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48"/>
        <w:gridCol w:w="5670"/>
        <w:gridCol w:w="2016"/>
      </w:tblGrid>
      <w:tr w:rsidR="00473F80" w:rsidTr="00387BE0">
        <w:trPr>
          <w:trHeight w:val="2510"/>
        </w:trPr>
        <w:tc>
          <w:tcPr>
            <w:tcW w:w="2448" w:type="dxa"/>
            <w:vAlign w:val="center"/>
          </w:tcPr>
          <w:p w:rsidR="00473F80" w:rsidRDefault="00473F80" w:rsidP="00CE208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vAlign w:val="center"/>
          </w:tcPr>
          <w:p w:rsidR="00473F80" w:rsidRPr="00387BE0" w:rsidRDefault="00473F80" w:rsidP="00473F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color w:val="002060"/>
                <w:sz w:val="32"/>
              </w:rPr>
            </w:pPr>
            <w:r w:rsidRPr="00387BE0">
              <w:rPr>
                <w:b/>
                <w:color w:val="002060"/>
                <w:sz w:val="32"/>
              </w:rPr>
              <w:t>Dr. PRABHA SMITHA NAIR</w:t>
            </w:r>
          </w:p>
          <w:p w:rsidR="00473F80" w:rsidRPr="00387BE0" w:rsidRDefault="00473F80" w:rsidP="00473F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sz w:val="25"/>
                <w:szCs w:val="25"/>
              </w:rPr>
            </w:pPr>
            <w:r w:rsidRPr="00387BE0">
              <w:rPr>
                <w:sz w:val="25"/>
                <w:szCs w:val="25"/>
              </w:rPr>
              <w:t>(m): +971 56 391 1249</w:t>
            </w:r>
          </w:p>
          <w:p w:rsidR="00D841DE" w:rsidRPr="00DE3B62" w:rsidRDefault="00473F80" w:rsidP="00D841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sz w:val="25"/>
                <w:szCs w:val="25"/>
              </w:rPr>
            </w:pPr>
            <w:r w:rsidRPr="00DE3B62">
              <w:rPr>
                <w:sz w:val="25"/>
                <w:szCs w:val="25"/>
              </w:rPr>
              <w:t>e-mail:</w:t>
            </w:r>
            <w:r w:rsidRPr="00387BE0">
              <w:rPr>
                <w:sz w:val="25"/>
                <w:szCs w:val="25"/>
              </w:rPr>
              <w:t xml:space="preserve"> </w:t>
            </w:r>
            <w:hyperlink r:id="rId8" w:history="1">
              <w:r w:rsidR="00D841DE" w:rsidRPr="00EF557C">
                <w:rPr>
                  <w:rStyle w:val="Hyperlink"/>
                  <w:sz w:val="25"/>
                  <w:szCs w:val="25"/>
                </w:rPr>
                <w:t>drsmithaoncall@gmail.com</w:t>
              </w:r>
            </w:hyperlink>
          </w:p>
        </w:tc>
        <w:tc>
          <w:tcPr>
            <w:tcW w:w="2016" w:type="dxa"/>
            <w:vAlign w:val="center"/>
          </w:tcPr>
          <w:p w:rsidR="00473F80" w:rsidRDefault="00473F80" w:rsidP="00387BE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43000" cy="1514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3" r="10869" b="11569"/>
                          <a:stretch/>
                        </pic:blipFill>
                        <pic:spPr bwMode="auto">
                          <a:xfrm>
                            <a:off x="0" y="0"/>
                            <a:ext cx="1149066" cy="152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084" w:rsidRPr="00387BE0" w:rsidRDefault="00CE2084" w:rsidP="00CE2084">
      <w:pPr>
        <w:widowControl w:val="0"/>
        <w:pBdr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sz w:val="8"/>
        </w:rPr>
      </w:pPr>
    </w:p>
    <w:p w:rsidR="00CE2084" w:rsidRDefault="00CE2084" w:rsidP="00CE20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tbl>
      <w:tblPr>
        <w:tblStyle w:val="TableGrid"/>
        <w:tblW w:w="11178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1178"/>
      </w:tblGrid>
      <w:tr w:rsidR="000D4B35" w:rsidTr="00B12229">
        <w:tc>
          <w:tcPr>
            <w:tcW w:w="11178" w:type="dxa"/>
            <w:shd w:val="clear" w:color="auto" w:fill="DBE5F1" w:themeFill="accent1" w:themeFillTint="33"/>
            <w:vAlign w:val="center"/>
          </w:tcPr>
          <w:p w:rsidR="000D4B35" w:rsidRPr="000D4B35" w:rsidRDefault="000D4B35" w:rsidP="00CE208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  <w:sz w:val="26"/>
                <w:szCs w:val="26"/>
              </w:rPr>
            </w:pPr>
            <w:bookmarkStart w:id="0" w:name="_Hlk1305349"/>
            <w:r w:rsidRPr="00CE2084">
              <w:rPr>
                <w:rFonts w:ascii="Cambria" w:hAnsi="Cambria" w:cs="Times Roman"/>
                <w:b/>
                <w:color w:val="1A1A1A"/>
                <w:sz w:val="26"/>
                <w:szCs w:val="26"/>
              </w:rPr>
              <w:t>PERSONAL PROFILE/ATTRIBUTES</w:t>
            </w:r>
          </w:p>
        </w:tc>
      </w:tr>
      <w:bookmarkEnd w:id="0"/>
    </w:tbl>
    <w:p w:rsidR="00CE2084" w:rsidRPr="0084405C" w:rsidRDefault="00CE2084" w:rsidP="00CE20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Roman"/>
          <w:color w:val="1A1A1A"/>
          <w:sz w:val="14"/>
          <w:szCs w:val="29"/>
        </w:rPr>
      </w:pPr>
    </w:p>
    <w:p w:rsidR="00CE2084" w:rsidRPr="00CE2084" w:rsidRDefault="00CE2084" w:rsidP="0023786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b/>
          <w:color w:val="1A1A1A"/>
          <w:sz w:val="25"/>
          <w:szCs w:val="25"/>
        </w:rPr>
      </w:pPr>
      <w:r w:rsidRPr="00CE2084">
        <w:rPr>
          <w:rFonts w:ascii="Cambria" w:hAnsi="Cambria" w:cs="Times Roman"/>
          <w:color w:val="1A1A1A"/>
          <w:sz w:val="25"/>
          <w:szCs w:val="25"/>
        </w:rPr>
        <w:t>Highly experienced, proficient and competent physician exposed in all hospital setting in both specialized and non -specialized areas</w:t>
      </w:r>
      <w:r w:rsidRPr="00CE2084">
        <w:rPr>
          <w:rFonts w:ascii="Cambria" w:hAnsi="Cambria" w:cs="Times Roman"/>
          <w:b/>
          <w:color w:val="1A1A1A"/>
          <w:sz w:val="25"/>
          <w:szCs w:val="25"/>
        </w:rPr>
        <w:t>.</w:t>
      </w:r>
    </w:p>
    <w:p w:rsidR="00CE2084" w:rsidRPr="00CE2084" w:rsidRDefault="00CE2084" w:rsidP="0023786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CE2084">
        <w:rPr>
          <w:rFonts w:ascii="Cambria" w:hAnsi="Cambria" w:cs="Times Roman"/>
          <w:color w:val="1A1A1A"/>
          <w:sz w:val="25"/>
          <w:szCs w:val="25"/>
        </w:rPr>
        <w:t>An Innate workaholic and can endure long standing hours of tasks without comprise in quality of services.</w:t>
      </w:r>
    </w:p>
    <w:p w:rsidR="00CE2084" w:rsidRPr="00CE2084" w:rsidRDefault="00CE2084" w:rsidP="0023786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CE2084">
        <w:rPr>
          <w:rFonts w:ascii="Cambria" w:hAnsi="Cambria" w:cs="Times Roman"/>
          <w:color w:val="1A1A1A"/>
          <w:sz w:val="25"/>
          <w:szCs w:val="25"/>
        </w:rPr>
        <w:t>Highly dependable, autonomous and trustworthy physician with a "no room for error attitude”. Can work unmanaged and can oversee the function in the ward for client care.</w:t>
      </w:r>
    </w:p>
    <w:p w:rsidR="00CE2084" w:rsidRPr="00CE2084" w:rsidRDefault="00CE2084" w:rsidP="0023786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CE2084">
        <w:rPr>
          <w:rFonts w:ascii="Cambria" w:hAnsi="Cambria" w:cs="Times Roman"/>
          <w:color w:val="1A1A1A"/>
          <w:sz w:val="25"/>
          <w:szCs w:val="25"/>
        </w:rPr>
        <w:t>Very Flexible working in any working conditions and easily adaptable in a multi-cultural condition.</w:t>
      </w:r>
    </w:p>
    <w:p w:rsidR="00CE2084" w:rsidRPr="00CE2084" w:rsidRDefault="00CE2084" w:rsidP="0023786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CE2084">
        <w:rPr>
          <w:rFonts w:ascii="Cambria" w:hAnsi="Cambria" w:cs="Times Roman"/>
          <w:color w:val="1A1A1A"/>
          <w:sz w:val="25"/>
          <w:szCs w:val="25"/>
        </w:rPr>
        <w:t>Achievement orientated and result orientated physician where I excel in multiple fields in medicine.</w:t>
      </w:r>
    </w:p>
    <w:p w:rsidR="00CE2084" w:rsidRDefault="00CE2084" w:rsidP="0023786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CE2084">
        <w:rPr>
          <w:rFonts w:ascii="Cambria" w:hAnsi="Cambria" w:cs="Times Roman"/>
          <w:color w:val="1A1A1A"/>
          <w:sz w:val="25"/>
          <w:szCs w:val="25"/>
        </w:rPr>
        <w:t>Utilizes multiple approaches in problem solving skills both in managerial and medical aspects.</w:t>
      </w:r>
    </w:p>
    <w:p w:rsidR="00B44BC3" w:rsidRPr="00CE2084" w:rsidRDefault="00B44BC3" w:rsidP="00B44BC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jc w:val="both"/>
        <w:rPr>
          <w:rFonts w:ascii="Cambria" w:hAnsi="Cambria" w:cs="Times Roman"/>
          <w:color w:val="1A1A1A"/>
          <w:sz w:val="25"/>
          <w:szCs w:val="25"/>
        </w:rPr>
      </w:pPr>
    </w:p>
    <w:tbl>
      <w:tblPr>
        <w:tblStyle w:val="TableGrid"/>
        <w:tblW w:w="11088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1088"/>
      </w:tblGrid>
      <w:tr w:rsidR="00B44BC3" w:rsidTr="00B12229">
        <w:trPr>
          <w:trHeight w:val="350"/>
        </w:trPr>
        <w:tc>
          <w:tcPr>
            <w:tcW w:w="11088" w:type="dxa"/>
            <w:shd w:val="clear" w:color="auto" w:fill="DBE5F1" w:themeFill="accent1" w:themeFillTint="33"/>
            <w:vAlign w:val="center"/>
          </w:tcPr>
          <w:p w:rsidR="00B44BC3" w:rsidRPr="00B44BC3" w:rsidRDefault="00B44BC3" w:rsidP="00CE208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  <w:sz w:val="26"/>
                <w:szCs w:val="26"/>
              </w:rPr>
            </w:pPr>
            <w:bookmarkStart w:id="1" w:name="_Hlk1310167"/>
            <w:r w:rsidRPr="00B44BC3">
              <w:rPr>
                <w:rFonts w:ascii="Cambria" w:hAnsi="Cambria" w:cs="Times Roman"/>
                <w:b/>
                <w:color w:val="1A1A1A"/>
                <w:sz w:val="26"/>
                <w:szCs w:val="26"/>
              </w:rPr>
              <w:t>EXPERIENCE</w:t>
            </w:r>
          </w:p>
        </w:tc>
      </w:tr>
      <w:bookmarkEnd w:id="1"/>
    </w:tbl>
    <w:p w:rsidR="00B44BC3" w:rsidRPr="00F00BC5" w:rsidRDefault="00B44BC3" w:rsidP="00B44B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21"/>
          <w:szCs w:val="29"/>
        </w:rPr>
      </w:pPr>
    </w:p>
    <w:tbl>
      <w:tblPr>
        <w:tblStyle w:val="TableGrid"/>
        <w:tblW w:w="111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8"/>
        <w:gridCol w:w="5220"/>
        <w:gridCol w:w="90"/>
      </w:tblGrid>
      <w:tr w:rsidR="00B44BC3" w:rsidRPr="00B44BC3" w:rsidTr="00B12229">
        <w:trPr>
          <w:gridAfter w:val="1"/>
          <w:wAfter w:w="90" w:type="dxa"/>
          <w:trHeight w:val="818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B44BC3" w:rsidRPr="00F160FE" w:rsidRDefault="00B44BC3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002060"/>
                <w:sz w:val="25"/>
                <w:szCs w:val="25"/>
              </w:rPr>
            </w:pPr>
            <w:r w:rsidRPr="00F160FE">
              <w:rPr>
                <w:rFonts w:cs="Times Roman"/>
                <w:b/>
                <w:color w:val="002060"/>
                <w:sz w:val="25"/>
                <w:szCs w:val="25"/>
              </w:rPr>
              <w:t>Thumbay Hospital</w:t>
            </w:r>
            <w:r w:rsidR="001F4930">
              <w:rPr>
                <w:rFonts w:cs="Times Roman"/>
                <w:b/>
                <w:color w:val="002060"/>
                <w:sz w:val="25"/>
                <w:szCs w:val="25"/>
              </w:rPr>
              <w:t xml:space="preserve"> </w:t>
            </w:r>
            <w:r w:rsidRPr="00F160FE">
              <w:rPr>
                <w:rFonts w:cs="Times Roman"/>
                <w:b/>
                <w:color w:val="002060"/>
                <w:sz w:val="25"/>
                <w:szCs w:val="25"/>
              </w:rPr>
              <w:t>(formerly GMC)</w:t>
            </w:r>
            <w:r w:rsidR="001F4930">
              <w:rPr>
                <w:rFonts w:cs="Times Roman"/>
                <w:b/>
                <w:color w:val="002060"/>
                <w:sz w:val="25"/>
                <w:szCs w:val="25"/>
              </w:rPr>
              <w:t>, Fujairah, UAE</w:t>
            </w:r>
          </w:p>
          <w:p w:rsidR="00B44BC3" w:rsidRPr="00F160FE" w:rsidRDefault="00B44BC3" w:rsidP="00B44BC3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>OB/GYN Practitioner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:rsidR="00B44BC3" w:rsidRPr="00F160FE" w:rsidRDefault="00F160FE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>28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  <w:vertAlign w:val="superscript"/>
              </w:rPr>
              <w:t>th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 xml:space="preserve"> Feb</w:t>
            </w:r>
            <w:r w:rsidR="00B44BC3" w:rsidRPr="00F160FE">
              <w:rPr>
                <w:rFonts w:cs="Times Roman"/>
                <w:i/>
                <w:color w:val="002060"/>
                <w:sz w:val="25"/>
                <w:szCs w:val="25"/>
              </w:rPr>
              <w:t xml:space="preserve"> 2017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>-</w:t>
            </w:r>
            <w:r w:rsidR="00B44BC3" w:rsidRPr="00F160FE">
              <w:rPr>
                <w:rFonts w:cs="Times Roman"/>
                <w:i/>
                <w:color w:val="002060"/>
                <w:sz w:val="25"/>
                <w:szCs w:val="25"/>
              </w:rPr>
              <w:t>23</w:t>
            </w:r>
            <w:r w:rsidR="00B44BC3" w:rsidRPr="00F160FE">
              <w:rPr>
                <w:rFonts w:cs="Times Roman"/>
                <w:i/>
                <w:color w:val="002060"/>
                <w:sz w:val="25"/>
                <w:szCs w:val="25"/>
                <w:vertAlign w:val="superscript"/>
              </w:rPr>
              <w:t>rd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 xml:space="preserve"> Feb</w:t>
            </w:r>
            <w:r w:rsidR="00B44BC3" w:rsidRPr="00F160FE">
              <w:rPr>
                <w:rFonts w:cs="Times Roman"/>
                <w:i/>
                <w:color w:val="002060"/>
                <w:sz w:val="25"/>
                <w:szCs w:val="25"/>
              </w:rPr>
              <w:t xml:space="preserve"> 2019</w:t>
            </w:r>
          </w:p>
        </w:tc>
      </w:tr>
      <w:tr w:rsidR="00B44BC3" w:rsidRPr="00B44BC3" w:rsidTr="00B12229">
        <w:trPr>
          <w:gridAfter w:val="1"/>
          <w:wAfter w:w="90" w:type="dxa"/>
        </w:trPr>
        <w:tc>
          <w:tcPr>
            <w:tcW w:w="11088" w:type="dxa"/>
            <w:gridSpan w:val="2"/>
            <w:vAlign w:val="center"/>
          </w:tcPr>
          <w:p w:rsidR="00B44BC3" w:rsidRDefault="00B44BC3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b/>
                <w:color w:val="1A1A1A"/>
                <w:sz w:val="25"/>
                <w:szCs w:val="25"/>
              </w:rPr>
              <w:t>Responsibilities: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Assess patients for labor and admissions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Write admitting orders including lab work up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Monitor patients in labor and plan for active management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Perform internal vaginal exam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Interpret CTG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Conduct normal deliveries and repair episiotomies and other perineal tears under specialist supervision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Assist in vacuum deliveries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See patients with OB/GYN concerns in ER and provide corresponding managements and write admitting orders as well.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Do pelvic exam for OB/GYN cases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Perform various procedures such as vaginal swabs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Assist in Vacuum and Cesarean deliveries</w:t>
            </w:r>
            <w:r w:rsidR="001766CA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Assist in Cerclage D and C procedures</w:t>
            </w:r>
            <w:r w:rsidR="001766CA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lastRenderedPageBreak/>
              <w:t>Closely monitor all ward patients during shifts</w:t>
            </w:r>
            <w:r w:rsidR="001766CA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B44BC3" w:rsidRPr="00B44BC3" w:rsidRDefault="00B44BC3" w:rsidP="00A0431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B44BC3">
              <w:rPr>
                <w:rFonts w:cs="Times Roman"/>
                <w:color w:val="1A1A1A"/>
                <w:sz w:val="25"/>
                <w:szCs w:val="25"/>
              </w:rPr>
              <w:t>Discharge summaries and follow up orders</w:t>
            </w:r>
            <w:r w:rsidR="001766CA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</w:tc>
      </w:tr>
      <w:tr w:rsidR="00B44BC3" w:rsidRPr="00B44BC3" w:rsidTr="00B12229">
        <w:trPr>
          <w:gridAfter w:val="1"/>
          <w:wAfter w:w="90" w:type="dxa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F160FE" w:rsidRPr="00F160FE" w:rsidRDefault="00F160FE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002060"/>
                <w:sz w:val="25"/>
                <w:szCs w:val="25"/>
              </w:rPr>
            </w:pPr>
            <w:proofErr w:type="spellStart"/>
            <w:r w:rsidRPr="00F160FE">
              <w:rPr>
                <w:rFonts w:cs="Times Roman"/>
                <w:b/>
                <w:color w:val="002060"/>
                <w:sz w:val="25"/>
                <w:szCs w:val="25"/>
              </w:rPr>
              <w:lastRenderedPageBreak/>
              <w:t>Chandrima</w:t>
            </w:r>
            <w:proofErr w:type="spellEnd"/>
            <w:r w:rsidRPr="00F160FE">
              <w:rPr>
                <w:rFonts w:cs="Times Roman"/>
                <w:b/>
                <w:color w:val="002060"/>
                <w:sz w:val="25"/>
                <w:szCs w:val="25"/>
              </w:rPr>
              <w:t xml:space="preserve"> Clinic,</w:t>
            </w:r>
            <w:r w:rsidR="001F4930">
              <w:rPr>
                <w:rFonts w:cs="Times Roman"/>
                <w:b/>
                <w:color w:val="002060"/>
                <w:sz w:val="25"/>
                <w:szCs w:val="25"/>
              </w:rPr>
              <w:t xml:space="preserve"> Kerala, </w:t>
            </w:r>
            <w:r w:rsidRPr="00F160FE">
              <w:rPr>
                <w:rFonts w:cs="Times Roman"/>
                <w:b/>
                <w:color w:val="002060"/>
                <w:sz w:val="25"/>
                <w:szCs w:val="25"/>
              </w:rPr>
              <w:t>India</w:t>
            </w:r>
          </w:p>
          <w:p w:rsidR="00F160FE" w:rsidRPr="00F160FE" w:rsidRDefault="00F160FE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>Assistant Medical Officer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:rsidR="00B44BC3" w:rsidRPr="00F160FE" w:rsidRDefault="00F160FE" w:rsidP="00F160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>16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  <w:vertAlign w:val="superscript"/>
              </w:rPr>
              <w:t xml:space="preserve">th 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>Aug 2011 -13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  <w:vertAlign w:val="superscript"/>
              </w:rPr>
              <w:t>th</w:t>
            </w:r>
            <w:r w:rsidRPr="00F160FE">
              <w:rPr>
                <w:rFonts w:cs="Times Roman"/>
                <w:i/>
                <w:color w:val="002060"/>
                <w:sz w:val="25"/>
                <w:szCs w:val="25"/>
              </w:rPr>
              <w:t xml:space="preserve"> Jan 2016</w:t>
            </w:r>
          </w:p>
        </w:tc>
      </w:tr>
      <w:tr w:rsidR="00525206" w:rsidRPr="00B44BC3" w:rsidTr="00B12229">
        <w:trPr>
          <w:gridAfter w:val="1"/>
          <w:wAfter w:w="90" w:type="dxa"/>
        </w:trPr>
        <w:tc>
          <w:tcPr>
            <w:tcW w:w="11088" w:type="dxa"/>
            <w:gridSpan w:val="2"/>
            <w:vAlign w:val="center"/>
          </w:tcPr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b/>
                <w:color w:val="1A1A1A"/>
                <w:sz w:val="25"/>
                <w:szCs w:val="25"/>
              </w:rPr>
              <w:t>Responsibilities:</w:t>
            </w:r>
          </w:p>
          <w:p w:rsidR="00237863" w:rsidRPr="00237863" w:rsidRDefault="00525206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Attend to outpatients</w:t>
            </w:r>
            <w:r w:rsidR="00237863" w:rsidRPr="00237863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237863" w:rsidRPr="00237863" w:rsidRDefault="00237863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M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>anag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e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 xml:space="preserve"> various client conditions and cases from non-communicable to communicable 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diseases.</w:t>
            </w:r>
          </w:p>
          <w:p w:rsidR="00237863" w:rsidRPr="00237863" w:rsidRDefault="00237863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 xml:space="preserve">Diagnose, 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>interpret laboratory results, holistic clien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t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 xml:space="preserve"> assessment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237863" w:rsidRPr="00237863" w:rsidRDefault="00237863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P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>rescr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ibe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 xml:space="preserve"> appropriate medications and medical management necessary for treatment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237863" w:rsidRPr="00237863" w:rsidRDefault="00525206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Acute care management (emergency cases and those patients requiring referrals</w:t>
            </w:r>
            <w:r w:rsidR="00237863" w:rsidRPr="00237863">
              <w:rPr>
                <w:rFonts w:cs="Times Roman"/>
                <w:color w:val="1A1A1A"/>
                <w:sz w:val="25"/>
                <w:szCs w:val="25"/>
              </w:rPr>
              <w:t>).</w:t>
            </w:r>
          </w:p>
          <w:p w:rsidR="00237863" w:rsidRPr="00237863" w:rsidRDefault="00525206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Outpatient management of patients of all ages including prenatal care,</w:t>
            </w:r>
            <w:r w:rsidR="00237863" w:rsidRPr="00237863">
              <w:rPr>
                <w:rFonts w:cs="Times Roman"/>
                <w:color w:val="1A1A1A"/>
                <w:sz w:val="25"/>
                <w:szCs w:val="25"/>
              </w:rPr>
              <w:t xml:space="preserve"> 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 xml:space="preserve">immunizations and initial treatment for common medical </w:t>
            </w:r>
            <w:r w:rsidR="00237863" w:rsidRPr="00237863">
              <w:rPr>
                <w:rFonts w:cs="Times Roman"/>
                <w:color w:val="1A1A1A"/>
                <w:sz w:val="25"/>
                <w:szCs w:val="25"/>
              </w:rPr>
              <w:t>illness</w:t>
            </w:r>
          </w:p>
          <w:p w:rsidR="00237863" w:rsidRPr="00237863" w:rsidRDefault="00525206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Provide first aid care for emergency cases prior to transfer</w:t>
            </w:r>
          </w:p>
          <w:p w:rsidR="00525206" w:rsidRPr="00237863" w:rsidRDefault="00237863" w:rsidP="002378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237863">
              <w:rPr>
                <w:rFonts w:cs="Times Roman"/>
                <w:color w:val="1A1A1A"/>
                <w:sz w:val="25"/>
                <w:szCs w:val="25"/>
              </w:rPr>
              <w:t>Provide referrals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 xml:space="preserve"> to 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tertiary</w:t>
            </w:r>
            <w:r w:rsidR="00525206" w:rsidRPr="00237863">
              <w:rPr>
                <w:rFonts w:cs="Times Roman"/>
                <w:color w:val="1A1A1A"/>
                <w:sz w:val="25"/>
                <w:szCs w:val="25"/>
              </w:rPr>
              <w:t xml:space="preserve"> hospitals for patients in need for further work up</w:t>
            </w:r>
            <w:r w:rsidRPr="00237863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</w:tc>
      </w:tr>
      <w:tr w:rsidR="00B44BC3" w:rsidRPr="00B44BC3" w:rsidTr="00B12229">
        <w:trPr>
          <w:gridAfter w:val="1"/>
          <w:wAfter w:w="90" w:type="dxa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1F4930" w:rsidRPr="001F4930" w:rsidRDefault="001F4930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002060"/>
                <w:sz w:val="25"/>
                <w:szCs w:val="25"/>
              </w:rPr>
            </w:pPr>
            <w:r w:rsidRPr="001F4930">
              <w:rPr>
                <w:rFonts w:cs="Times Roman"/>
                <w:b/>
                <w:color w:val="002060"/>
                <w:sz w:val="25"/>
                <w:szCs w:val="25"/>
              </w:rPr>
              <w:t>Gulf Medical University, Ajman, UAE</w:t>
            </w:r>
          </w:p>
          <w:p w:rsidR="001F4930" w:rsidRPr="001F4930" w:rsidRDefault="001F4930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1F4930">
              <w:rPr>
                <w:rFonts w:cs="Times Roman"/>
                <w:i/>
                <w:color w:val="002060"/>
                <w:sz w:val="25"/>
                <w:szCs w:val="25"/>
              </w:rPr>
              <w:t>General Physician /Clerkship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:rsidR="00B44BC3" w:rsidRPr="001F4930" w:rsidRDefault="001F4930" w:rsidP="001F49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1F4930">
              <w:rPr>
                <w:rFonts w:cs="Times Roman"/>
                <w:i/>
                <w:color w:val="002060"/>
                <w:sz w:val="25"/>
                <w:szCs w:val="25"/>
              </w:rPr>
              <w:t>1</w:t>
            </w:r>
            <w:r w:rsidRPr="001F4930">
              <w:rPr>
                <w:rFonts w:cs="Times Roman"/>
                <w:i/>
                <w:color w:val="002060"/>
                <w:sz w:val="25"/>
                <w:szCs w:val="25"/>
                <w:vertAlign w:val="superscript"/>
              </w:rPr>
              <w:t>st</w:t>
            </w:r>
            <w:r w:rsidRPr="001F4930">
              <w:rPr>
                <w:rFonts w:cs="Times Roman"/>
                <w:i/>
                <w:color w:val="002060"/>
                <w:sz w:val="25"/>
                <w:szCs w:val="25"/>
              </w:rPr>
              <w:t xml:space="preserve"> Jun 2010 -10</w:t>
            </w:r>
            <w:r w:rsidRPr="001F4930">
              <w:rPr>
                <w:rFonts w:cs="Times Roman"/>
                <w:i/>
                <w:color w:val="002060"/>
                <w:sz w:val="25"/>
                <w:szCs w:val="25"/>
                <w:vertAlign w:val="superscript"/>
              </w:rPr>
              <w:t>th</w:t>
            </w:r>
            <w:r w:rsidRPr="001F4930">
              <w:rPr>
                <w:rFonts w:cs="Times Roman"/>
                <w:i/>
                <w:color w:val="002060"/>
                <w:sz w:val="25"/>
                <w:szCs w:val="25"/>
              </w:rPr>
              <w:t xml:space="preserve"> Jan 2011</w:t>
            </w:r>
          </w:p>
        </w:tc>
      </w:tr>
      <w:tr w:rsidR="006A2809" w:rsidRPr="00B44BC3" w:rsidTr="00B12229">
        <w:trPr>
          <w:gridAfter w:val="1"/>
          <w:wAfter w:w="90" w:type="dxa"/>
        </w:trPr>
        <w:tc>
          <w:tcPr>
            <w:tcW w:w="11088" w:type="dxa"/>
            <w:gridSpan w:val="2"/>
            <w:vAlign w:val="center"/>
          </w:tcPr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b/>
                <w:color w:val="1A1A1A"/>
                <w:sz w:val="25"/>
                <w:szCs w:val="25"/>
              </w:rPr>
              <w:t>Responsibilities: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Acute care management of emergency cases and patients who requires major work up and hospital admissions.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Sub-acute management such as out-patient of various consults, minor surgical procedures, counselling and specialist referrals to medical, surgical, obstetrics, pediatrics, psychiatry department and other subspecialties.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Admissions and ward management.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General Supervision of the intensive Care Unit and various Wards during shifts, including referral of patient's conditions/complaints to corresponding attending physicians and acute care management.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Consultations with specialist regarding medical cases and admissions.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Daily ward rounds of hospital in patients.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Writing of medical abstracts for referred patients and discharge summaries.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Monitor progress of labor performing pelvic examination.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Attend to patients in Labor, delivery and neonatal management.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Assist in all major surgical operations /caesarean sections.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Attend Educational sessions by senior medical staff.</w:t>
            </w:r>
          </w:p>
          <w:p w:rsidR="006A2809" w:rsidRPr="006A2809" w:rsidRDefault="006A2809" w:rsidP="00A043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6A2809">
              <w:rPr>
                <w:rFonts w:cs="Times Roman"/>
                <w:color w:val="1A1A1A"/>
                <w:sz w:val="25"/>
                <w:szCs w:val="25"/>
              </w:rPr>
              <w:t>Discharge summaries and follow up orders.</w:t>
            </w:r>
          </w:p>
        </w:tc>
      </w:tr>
      <w:tr w:rsidR="00B44BC3" w:rsidRPr="00B44BC3" w:rsidTr="00B12229">
        <w:trPr>
          <w:gridAfter w:val="1"/>
          <w:wAfter w:w="90" w:type="dxa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6A2809" w:rsidRPr="006A2809" w:rsidRDefault="006A2809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002060"/>
                <w:sz w:val="25"/>
                <w:szCs w:val="25"/>
              </w:rPr>
            </w:pPr>
            <w:r w:rsidRPr="006A2809">
              <w:rPr>
                <w:rFonts w:cs="Times Roman"/>
                <w:b/>
                <w:color w:val="002060"/>
                <w:sz w:val="25"/>
                <w:szCs w:val="25"/>
              </w:rPr>
              <w:t>Kuwaiti Hospital, Sharjah, UAE</w:t>
            </w:r>
          </w:p>
          <w:p w:rsidR="006A2809" w:rsidRPr="006A2809" w:rsidRDefault="006A2809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6A2809">
              <w:rPr>
                <w:rFonts w:cs="Times Roman"/>
                <w:i/>
                <w:color w:val="002060"/>
                <w:sz w:val="25"/>
                <w:szCs w:val="25"/>
              </w:rPr>
              <w:t>General Physician /Clerkship</w:t>
            </w:r>
          </w:p>
          <w:p w:rsidR="006A2809" w:rsidRPr="006A2809" w:rsidRDefault="006A2809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6A2809">
              <w:rPr>
                <w:rFonts w:cs="Times Roman"/>
                <w:i/>
                <w:color w:val="002060"/>
                <w:szCs w:val="25"/>
              </w:rPr>
              <w:t>Accident and Emergency Department &amp; Internal Medicine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:rsidR="00B44BC3" w:rsidRPr="006A2809" w:rsidRDefault="006A2809" w:rsidP="006A28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="Times Roman"/>
                <w:color w:val="002060"/>
                <w:sz w:val="25"/>
                <w:szCs w:val="25"/>
              </w:rPr>
            </w:pPr>
            <w:r w:rsidRPr="006A2809">
              <w:rPr>
                <w:rFonts w:cs="Times Roman"/>
                <w:color w:val="002060"/>
                <w:sz w:val="25"/>
                <w:szCs w:val="25"/>
              </w:rPr>
              <w:t>2</w:t>
            </w:r>
            <w:r w:rsidRPr="006A2809">
              <w:rPr>
                <w:rFonts w:cs="Times Roman"/>
                <w:color w:val="002060"/>
                <w:sz w:val="25"/>
                <w:szCs w:val="25"/>
                <w:vertAlign w:val="superscript"/>
              </w:rPr>
              <w:t>nd</w:t>
            </w:r>
            <w:r w:rsidRPr="006A2809">
              <w:rPr>
                <w:rFonts w:cs="Times Roman"/>
                <w:color w:val="002060"/>
                <w:sz w:val="25"/>
                <w:szCs w:val="25"/>
              </w:rPr>
              <w:t xml:space="preserve"> Jan 2008 -30</w:t>
            </w:r>
            <w:r w:rsidRPr="006A2809">
              <w:rPr>
                <w:rFonts w:cs="Times Roman"/>
                <w:color w:val="002060"/>
                <w:sz w:val="25"/>
                <w:szCs w:val="25"/>
                <w:vertAlign w:val="superscript"/>
              </w:rPr>
              <w:t>th</w:t>
            </w:r>
            <w:r w:rsidRPr="006A2809">
              <w:rPr>
                <w:rFonts w:cs="Times Roman"/>
                <w:color w:val="002060"/>
                <w:sz w:val="25"/>
                <w:szCs w:val="25"/>
              </w:rPr>
              <w:t xml:space="preserve"> Apr 2009</w:t>
            </w:r>
          </w:p>
        </w:tc>
      </w:tr>
      <w:tr w:rsidR="006A2809" w:rsidRPr="00B44BC3" w:rsidTr="00B12229">
        <w:trPr>
          <w:gridAfter w:val="1"/>
          <w:wAfter w:w="90" w:type="dxa"/>
          <w:trHeight w:val="2870"/>
        </w:trPr>
        <w:tc>
          <w:tcPr>
            <w:tcW w:w="11088" w:type="dxa"/>
            <w:gridSpan w:val="2"/>
            <w:vAlign w:val="center"/>
          </w:tcPr>
          <w:p w:rsidR="00A04317" w:rsidRPr="00A04317" w:rsidRDefault="00A04317" w:rsidP="00A04317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b/>
                <w:color w:val="1A1A1A"/>
                <w:sz w:val="25"/>
                <w:szCs w:val="25"/>
              </w:rPr>
              <w:lastRenderedPageBreak/>
              <w:t>Responsibilities: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Acute care management, emergency cases and patients who require major work up and hospital admissions.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Admissions and ward management.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Sub-acute management such as out-patient treatments of various consults, minor surgical procedures, counselling and specialist referrals to various departments.</w:t>
            </w:r>
          </w:p>
          <w:p w:rsidR="00535201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Attend to all patients in the Emergency room with various conditions and ailments.</w:t>
            </w:r>
          </w:p>
          <w:p w:rsidR="00535201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Consultations with specialist regarding medical cases and admissions.</w:t>
            </w:r>
          </w:p>
          <w:p w:rsidR="00535201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Daily ward rounds in hospital in patients.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Writing abstracts for referral patients and discharge summaries.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Accompany patients transfer to other health institutions.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Closely monitor all ward patients during shifts.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General supervision of the Intensive Care Unit and various wards during shifts, including referral of patient’s conditions /complaints to corresponding attending physicians and acute care management</w:t>
            </w:r>
          </w:p>
          <w:p w:rsidR="006A2809" w:rsidRPr="00535201" w:rsidRDefault="006A2809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Attend Educational sessions by senior medical staff.</w:t>
            </w:r>
          </w:p>
          <w:p w:rsidR="006A2809" w:rsidRPr="00535201" w:rsidRDefault="00535201" w:rsidP="00A043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Long term care plan</w:t>
            </w:r>
            <w:r w:rsidR="00A04317">
              <w:rPr>
                <w:rFonts w:cs="Times Roman"/>
                <w:color w:val="1A1A1A"/>
                <w:sz w:val="25"/>
                <w:szCs w:val="25"/>
              </w:rPr>
              <w:t xml:space="preserve">, </w:t>
            </w:r>
            <w:r w:rsidR="006A2809" w:rsidRPr="00535201">
              <w:rPr>
                <w:rFonts w:cs="Times Roman"/>
                <w:color w:val="1A1A1A"/>
                <w:sz w:val="25"/>
                <w:szCs w:val="25"/>
              </w:rPr>
              <w:t>follow</w:t>
            </w:r>
            <w:r w:rsidR="00A04317">
              <w:rPr>
                <w:rFonts w:cs="Times Roman"/>
                <w:color w:val="1A1A1A"/>
                <w:sz w:val="25"/>
                <w:szCs w:val="25"/>
              </w:rPr>
              <w:t>-</w:t>
            </w:r>
            <w:r w:rsidR="006A2809" w:rsidRPr="00535201">
              <w:rPr>
                <w:rFonts w:cs="Times Roman"/>
                <w:color w:val="1A1A1A"/>
                <w:sz w:val="25"/>
                <w:szCs w:val="25"/>
              </w:rPr>
              <w:t>up and discharge instructions</w:t>
            </w:r>
            <w:r w:rsidRPr="00535201">
              <w:rPr>
                <w:rFonts w:cs="Times Roman"/>
                <w:color w:val="1A1A1A"/>
                <w:sz w:val="25"/>
                <w:szCs w:val="25"/>
              </w:rPr>
              <w:t>.</w:t>
            </w:r>
          </w:p>
        </w:tc>
      </w:tr>
      <w:tr w:rsidR="006A2809" w:rsidRPr="00B44BC3" w:rsidTr="00B12229">
        <w:trPr>
          <w:gridAfter w:val="1"/>
          <w:wAfter w:w="90" w:type="dxa"/>
          <w:trHeight w:val="890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6A2809" w:rsidRPr="00535201" w:rsidRDefault="00535201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002060"/>
                <w:sz w:val="25"/>
                <w:szCs w:val="25"/>
              </w:rPr>
            </w:pPr>
            <w:r w:rsidRPr="00535201">
              <w:rPr>
                <w:rFonts w:cs="Times Roman"/>
                <w:b/>
                <w:color w:val="002060"/>
                <w:sz w:val="25"/>
                <w:szCs w:val="25"/>
              </w:rPr>
              <w:t>Gulf Medical University, Ajman, UAE</w:t>
            </w:r>
          </w:p>
          <w:p w:rsidR="00535201" w:rsidRPr="00535201" w:rsidRDefault="00535201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535201">
              <w:rPr>
                <w:rFonts w:cs="Times Roman"/>
                <w:i/>
                <w:color w:val="002060"/>
                <w:sz w:val="25"/>
                <w:szCs w:val="25"/>
              </w:rPr>
              <w:t>General Physician /Clerkship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:rsidR="006A2809" w:rsidRPr="00535201" w:rsidRDefault="00535201" w:rsidP="005352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="Times Roman"/>
                <w:color w:val="002060"/>
                <w:sz w:val="25"/>
                <w:szCs w:val="25"/>
              </w:rPr>
            </w:pPr>
            <w:r w:rsidRPr="00535201">
              <w:rPr>
                <w:rFonts w:cs="Times Roman"/>
                <w:color w:val="002060"/>
                <w:sz w:val="25"/>
                <w:szCs w:val="25"/>
              </w:rPr>
              <w:t>13</w:t>
            </w:r>
            <w:r w:rsidRPr="00535201">
              <w:rPr>
                <w:rFonts w:cs="Times Roman"/>
                <w:color w:val="002060"/>
                <w:sz w:val="25"/>
                <w:szCs w:val="25"/>
                <w:vertAlign w:val="superscript"/>
              </w:rPr>
              <w:t xml:space="preserve">th </w:t>
            </w:r>
            <w:r w:rsidRPr="00535201">
              <w:rPr>
                <w:rFonts w:cs="Times Roman"/>
                <w:color w:val="002060"/>
                <w:sz w:val="25"/>
                <w:szCs w:val="25"/>
              </w:rPr>
              <w:t>Aug 2007 -25</w:t>
            </w:r>
            <w:r w:rsidRPr="00535201">
              <w:rPr>
                <w:rFonts w:cs="Times Roman"/>
                <w:color w:val="002060"/>
                <w:sz w:val="25"/>
                <w:szCs w:val="25"/>
                <w:vertAlign w:val="superscript"/>
              </w:rPr>
              <w:t>th</w:t>
            </w:r>
            <w:r w:rsidRPr="00535201">
              <w:rPr>
                <w:rFonts w:cs="Times Roman"/>
                <w:color w:val="002060"/>
                <w:sz w:val="25"/>
                <w:szCs w:val="25"/>
              </w:rPr>
              <w:t xml:space="preserve"> Dec 2007</w:t>
            </w:r>
          </w:p>
        </w:tc>
      </w:tr>
      <w:tr w:rsidR="00535201" w:rsidRPr="00B44BC3" w:rsidTr="00B12229">
        <w:trPr>
          <w:gridAfter w:val="1"/>
          <w:wAfter w:w="90" w:type="dxa"/>
          <w:trHeight w:val="3293"/>
        </w:trPr>
        <w:tc>
          <w:tcPr>
            <w:tcW w:w="11088" w:type="dxa"/>
            <w:gridSpan w:val="2"/>
            <w:vAlign w:val="center"/>
          </w:tcPr>
          <w:p w:rsidR="007D3265" w:rsidRPr="007D3265" w:rsidRDefault="007D3265" w:rsidP="007D32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7D3265">
              <w:rPr>
                <w:rFonts w:cs="Times Roman"/>
                <w:b/>
                <w:color w:val="1A1A1A"/>
                <w:sz w:val="25"/>
                <w:szCs w:val="25"/>
              </w:rPr>
              <w:t>Responsibilities: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Acute care management of emergency cases and those patients requiring admission and referrals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Subacute care treatment of various medical illnesses and minor surgical procedures.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Daily rounds of admitted in patients and in charge of daily medical management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Admissions and Ward management.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Closely monitor all the ward patients during shifts.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Assist in all major/minor surgical operations.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Refer to consultant on call for urgent cases.</w:t>
            </w:r>
          </w:p>
          <w:p w:rsidR="00535201" w:rsidRPr="00535201" w:rsidRDefault="00535201" w:rsidP="00A0431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535201">
              <w:rPr>
                <w:rFonts w:cs="Times Roman"/>
                <w:color w:val="1A1A1A"/>
                <w:sz w:val="25"/>
                <w:szCs w:val="25"/>
              </w:rPr>
              <w:t>Long term care plan, discharge summaries and follow up instructions</w:t>
            </w:r>
            <w:r>
              <w:rPr>
                <w:rFonts w:cs="Times Roman"/>
                <w:color w:val="1A1A1A"/>
                <w:sz w:val="25"/>
                <w:szCs w:val="25"/>
              </w:rPr>
              <w:t>.</w:t>
            </w:r>
          </w:p>
        </w:tc>
      </w:tr>
      <w:tr w:rsidR="00535201" w:rsidRPr="00B44BC3" w:rsidTr="00B12229">
        <w:trPr>
          <w:gridAfter w:val="1"/>
          <w:wAfter w:w="90" w:type="dxa"/>
          <w:trHeight w:val="800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535201" w:rsidRPr="00A04317" w:rsidRDefault="00A04317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002060"/>
                <w:sz w:val="25"/>
                <w:szCs w:val="25"/>
              </w:rPr>
            </w:pPr>
            <w:r w:rsidRPr="00A04317">
              <w:rPr>
                <w:rFonts w:cs="Times Roman"/>
                <w:b/>
                <w:color w:val="002060"/>
                <w:sz w:val="25"/>
                <w:szCs w:val="25"/>
              </w:rPr>
              <w:t>Mafraq Hospital, Abu Dhabi, UAE</w:t>
            </w:r>
          </w:p>
          <w:p w:rsidR="00A04317" w:rsidRPr="00A04317" w:rsidRDefault="00A04317" w:rsidP="00B44B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i/>
                <w:color w:val="002060"/>
                <w:sz w:val="25"/>
                <w:szCs w:val="25"/>
              </w:rPr>
            </w:pPr>
            <w:r w:rsidRPr="00A04317">
              <w:rPr>
                <w:rFonts w:cs="Times Roman"/>
                <w:i/>
                <w:color w:val="002060"/>
                <w:sz w:val="25"/>
                <w:szCs w:val="25"/>
              </w:rPr>
              <w:t xml:space="preserve">Internship 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</w:tcPr>
          <w:p w:rsidR="00535201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="Times Roman"/>
                <w:color w:val="002060"/>
                <w:sz w:val="25"/>
                <w:szCs w:val="25"/>
              </w:rPr>
            </w:pPr>
            <w:r w:rsidRPr="00A04317">
              <w:rPr>
                <w:rFonts w:cs="Times Roman"/>
                <w:color w:val="002060"/>
                <w:sz w:val="25"/>
                <w:szCs w:val="25"/>
              </w:rPr>
              <w:t>1</w:t>
            </w:r>
            <w:r w:rsidRPr="00A04317">
              <w:rPr>
                <w:rFonts w:cs="Times Roman"/>
                <w:color w:val="002060"/>
                <w:sz w:val="25"/>
                <w:szCs w:val="25"/>
                <w:vertAlign w:val="superscript"/>
              </w:rPr>
              <w:t>st</w:t>
            </w:r>
            <w:r w:rsidRPr="00A04317">
              <w:rPr>
                <w:rFonts w:cs="Times Roman"/>
                <w:color w:val="002060"/>
                <w:sz w:val="25"/>
                <w:szCs w:val="25"/>
              </w:rPr>
              <w:t xml:space="preserve"> Mar 2005 -30</w:t>
            </w:r>
            <w:r w:rsidRPr="00A04317">
              <w:rPr>
                <w:rFonts w:cs="Times Roman"/>
                <w:color w:val="002060"/>
                <w:sz w:val="25"/>
                <w:szCs w:val="25"/>
                <w:vertAlign w:val="superscript"/>
              </w:rPr>
              <w:t xml:space="preserve">th </w:t>
            </w:r>
            <w:r w:rsidRPr="00A04317">
              <w:rPr>
                <w:rFonts w:cs="Times Roman"/>
                <w:color w:val="002060"/>
                <w:sz w:val="25"/>
                <w:szCs w:val="25"/>
              </w:rPr>
              <w:t>May 2006</w:t>
            </w:r>
          </w:p>
        </w:tc>
      </w:tr>
      <w:tr w:rsidR="00A04317" w:rsidRPr="00B44BC3" w:rsidTr="00B12229">
        <w:trPr>
          <w:gridAfter w:val="1"/>
          <w:wAfter w:w="90" w:type="dxa"/>
        </w:trPr>
        <w:tc>
          <w:tcPr>
            <w:tcW w:w="11088" w:type="dxa"/>
            <w:gridSpan w:val="2"/>
            <w:vAlign w:val="center"/>
          </w:tcPr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 Roman"/>
                <w:b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b/>
                <w:color w:val="1A1A1A"/>
                <w:sz w:val="25"/>
                <w:szCs w:val="25"/>
              </w:rPr>
              <w:t xml:space="preserve">Areas and Department Practicum duty: 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Internal medicine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Surgery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Pediatrics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Obstetrics and Gynecology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Accident and Emergency Medicine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Family Medicine</w:t>
            </w:r>
          </w:p>
          <w:p w:rsidR="00A04317" w:rsidRPr="00A04317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Psychiatry</w:t>
            </w:r>
          </w:p>
          <w:p w:rsidR="00A04317" w:rsidRPr="00B44BC3" w:rsidRDefault="00A04317" w:rsidP="00A043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20"/>
              <w:jc w:val="both"/>
              <w:rPr>
                <w:rFonts w:cs="Times Roman"/>
                <w:color w:val="1A1A1A"/>
                <w:sz w:val="25"/>
                <w:szCs w:val="25"/>
              </w:rPr>
            </w:pPr>
            <w:r w:rsidRPr="00A04317">
              <w:rPr>
                <w:rFonts w:cs="Times Roman"/>
                <w:color w:val="1A1A1A"/>
                <w:sz w:val="25"/>
                <w:szCs w:val="25"/>
              </w:rPr>
              <w:t>•</w:t>
            </w:r>
            <w:r w:rsidRPr="00A04317">
              <w:rPr>
                <w:rFonts w:cs="Times Roman"/>
                <w:color w:val="1A1A1A"/>
                <w:sz w:val="25"/>
                <w:szCs w:val="25"/>
              </w:rPr>
              <w:tab/>
              <w:t>Elective (Anesthesia)</w:t>
            </w:r>
          </w:p>
        </w:tc>
      </w:tr>
      <w:tr w:rsidR="007D3265" w:rsidTr="00B12229">
        <w:tc>
          <w:tcPr>
            <w:tcW w:w="11178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:rsidR="007D3265" w:rsidRPr="000D4B35" w:rsidRDefault="007D3265" w:rsidP="00CC108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  <w:sz w:val="26"/>
                <w:szCs w:val="26"/>
              </w:rPr>
            </w:pPr>
            <w:bookmarkStart w:id="2" w:name="_Hlk1310148"/>
            <w:r w:rsidRPr="00F00BC5">
              <w:rPr>
                <w:rFonts w:ascii="Cambria" w:hAnsi="Cambria" w:cs="Times Roman"/>
                <w:b/>
                <w:color w:val="002060"/>
                <w:sz w:val="26"/>
                <w:szCs w:val="26"/>
              </w:rPr>
              <w:lastRenderedPageBreak/>
              <w:t>EDUCATION &amp; ACADEMIC QUALIFICATIONS</w:t>
            </w:r>
          </w:p>
        </w:tc>
      </w:tr>
      <w:bookmarkEnd w:id="2"/>
    </w:tbl>
    <w:p w:rsidR="007D3265" w:rsidRDefault="007D3265" w:rsidP="007D326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32"/>
          <w:szCs w:val="32"/>
        </w:rPr>
      </w:pPr>
    </w:p>
    <w:p w:rsidR="007D3265" w:rsidRPr="007D3265" w:rsidRDefault="00DD2C54" w:rsidP="007D3265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7D3265">
        <w:rPr>
          <w:rFonts w:ascii="Cambria" w:hAnsi="Cambria" w:cs="Times Roman"/>
          <w:color w:val="1A1A1A"/>
          <w:sz w:val="25"/>
          <w:szCs w:val="25"/>
        </w:rPr>
        <w:t>Enrolled in GMC -RACGP -</w:t>
      </w:r>
      <w:r w:rsidR="007D3265" w:rsidRPr="007D3265">
        <w:rPr>
          <w:rFonts w:ascii="Cambria" w:hAnsi="Cambria" w:cs="Times Roman"/>
          <w:color w:val="1A1A1A"/>
          <w:sz w:val="25"/>
          <w:szCs w:val="25"/>
        </w:rPr>
        <w:t>MOH fellowship</w:t>
      </w:r>
      <w:r w:rsidRPr="007D3265">
        <w:rPr>
          <w:rFonts w:ascii="Cambria" w:hAnsi="Cambria" w:cs="Times Roman"/>
          <w:color w:val="1A1A1A"/>
          <w:sz w:val="25"/>
          <w:szCs w:val="25"/>
        </w:rPr>
        <w:t xml:space="preserve"> program from 2009-2010</w:t>
      </w:r>
      <w:r w:rsidR="007D3265" w:rsidRPr="007D3265">
        <w:rPr>
          <w:rFonts w:ascii="Cambria" w:hAnsi="Cambria" w:cs="Times Roman"/>
          <w:color w:val="1A1A1A"/>
          <w:sz w:val="25"/>
          <w:szCs w:val="25"/>
        </w:rPr>
        <w:t>.</w:t>
      </w:r>
    </w:p>
    <w:p w:rsidR="007D3265" w:rsidRPr="007D3265" w:rsidRDefault="00DD2C54" w:rsidP="007D3265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7D3265">
        <w:rPr>
          <w:rFonts w:ascii="Cambria" w:hAnsi="Cambria" w:cs="Times Roman"/>
          <w:color w:val="1A1A1A"/>
          <w:sz w:val="25"/>
          <w:szCs w:val="25"/>
        </w:rPr>
        <w:t xml:space="preserve">Bachelor of Medicine and Bachelor of </w:t>
      </w:r>
      <w:r w:rsidR="007D3265" w:rsidRPr="007D3265">
        <w:rPr>
          <w:rFonts w:ascii="Cambria" w:hAnsi="Cambria" w:cs="Times Roman"/>
          <w:color w:val="1A1A1A"/>
          <w:sz w:val="25"/>
          <w:szCs w:val="25"/>
        </w:rPr>
        <w:t>Surgery,</w:t>
      </w:r>
      <w:r w:rsidR="007D3265">
        <w:rPr>
          <w:rFonts w:ascii="Cambria" w:hAnsi="Cambria" w:cs="Times Roman"/>
          <w:color w:val="1A1A1A"/>
          <w:sz w:val="25"/>
          <w:szCs w:val="25"/>
        </w:rPr>
        <w:t xml:space="preserve"> </w:t>
      </w:r>
      <w:r w:rsidRPr="007D3265">
        <w:rPr>
          <w:rFonts w:ascii="Cambria" w:hAnsi="Cambria" w:cs="Times Roman"/>
          <w:color w:val="1A1A1A"/>
          <w:sz w:val="25"/>
          <w:szCs w:val="25"/>
        </w:rPr>
        <w:t xml:space="preserve">from </w:t>
      </w:r>
      <w:r w:rsidRPr="007D3265">
        <w:rPr>
          <w:rFonts w:ascii="Cambria" w:hAnsi="Cambria" w:cs="Times Roman"/>
          <w:b/>
          <w:color w:val="1A1A1A"/>
          <w:sz w:val="25"/>
          <w:szCs w:val="25"/>
        </w:rPr>
        <w:t>Gulf Medical University</w:t>
      </w:r>
      <w:r w:rsidR="007D3265">
        <w:rPr>
          <w:rFonts w:ascii="Cambria" w:hAnsi="Cambria" w:cs="Times Roman"/>
          <w:color w:val="1A1A1A"/>
          <w:sz w:val="25"/>
          <w:szCs w:val="25"/>
        </w:rPr>
        <w:t xml:space="preserve">, </w:t>
      </w:r>
      <w:r w:rsidRPr="007D3265">
        <w:rPr>
          <w:rFonts w:ascii="Cambria" w:hAnsi="Cambria" w:cs="Times Roman"/>
          <w:color w:val="1A1A1A"/>
          <w:sz w:val="25"/>
          <w:szCs w:val="25"/>
        </w:rPr>
        <w:t>Ajman in the year 2006</w:t>
      </w:r>
      <w:r w:rsidR="007D3265" w:rsidRPr="007D3265">
        <w:rPr>
          <w:rFonts w:ascii="Cambria" w:hAnsi="Cambria" w:cs="Times Roman"/>
          <w:color w:val="1A1A1A"/>
          <w:sz w:val="25"/>
          <w:szCs w:val="25"/>
        </w:rPr>
        <w:t>.</w:t>
      </w:r>
    </w:p>
    <w:p w:rsidR="00DD2C54" w:rsidRPr="007D3265" w:rsidRDefault="00DD2C54" w:rsidP="007D3265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Roman"/>
          <w:color w:val="1A1A1A"/>
          <w:sz w:val="25"/>
          <w:szCs w:val="25"/>
        </w:rPr>
      </w:pPr>
      <w:r w:rsidRPr="007D3265">
        <w:rPr>
          <w:rFonts w:ascii="Cambria" w:hAnsi="Cambria" w:cs="Times Roman"/>
          <w:color w:val="1A1A1A"/>
          <w:sz w:val="25"/>
          <w:szCs w:val="25"/>
        </w:rPr>
        <w:t xml:space="preserve">High Secondary Certificate from Our Own English High </w:t>
      </w:r>
      <w:r w:rsidR="007D3265" w:rsidRPr="007D3265">
        <w:rPr>
          <w:rFonts w:ascii="Cambria" w:hAnsi="Cambria" w:cs="Times Roman"/>
          <w:color w:val="1A1A1A"/>
          <w:sz w:val="25"/>
          <w:szCs w:val="25"/>
        </w:rPr>
        <w:t>School, Sharjah in</w:t>
      </w:r>
      <w:r w:rsidRPr="007D3265">
        <w:rPr>
          <w:rFonts w:ascii="Cambria" w:hAnsi="Cambria" w:cs="Times Roman"/>
          <w:color w:val="1A1A1A"/>
          <w:sz w:val="25"/>
          <w:szCs w:val="25"/>
        </w:rPr>
        <w:t xml:space="preserve"> year 1999.</w:t>
      </w:r>
    </w:p>
    <w:p w:rsidR="007D3265" w:rsidRDefault="007D3265" w:rsidP="007D326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29"/>
          <w:szCs w:val="29"/>
        </w:rPr>
      </w:pPr>
    </w:p>
    <w:tbl>
      <w:tblPr>
        <w:tblStyle w:val="TableGrid"/>
        <w:tblW w:w="11088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1088"/>
      </w:tblGrid>
      <w:tr w:rsidR="000C41A3" w:rsidTr="00B12229">
        <w:trPr>
          <w:trHeight w:val="350"/>
        </w:trPr>
        <w:tc>
          <w:tcPr>
            <w:tcW w:w="11088" w:type="dxa"/>
            <w:shd w:val="clear" w:color="auto" w:fill="DBE5F1" w:themeFill="accent1" w:themeFillTint="33"/>
            <w:vAlign w:val="center"/>
          </w:tcPr>
          <w:p w:rsidR="000C41A3" w:rsidRPr="00B44BC3" w:rsidRDefault="00F00BC5" w:rsidP="00CC108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  <w:sz w:val="26"/>
                <w:szCs w:val="26"/>
              </w:rPr>
            </w:pPr>
            <w:r w:rsidRPr="00F00BC5">
              <w:rPr>
                <w:rFonts w:ascii="Cambria" w:hAnsi="Cambria" w:cs="Times Roman"/>
                <w:b/>
                <w:color w:val="002060"/>
                <w:sz w:val="26"/>
                <w:szCs w:val="26"/>
              </w:rPr>
              <w:t>PERSONAL DETAILS</w:t>
            </w:r>
          </w:p>
        </w:tc>
      </w:tr>
    </w:tbl>
    <w:p w:rsidR="007D3265" w:rsidRDefault="007D3265" w:rsidP="007D326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29"/>
          <w:szCs w:val="2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5508"/>
      </w:tblGrid>
      <w:tr w:rsidR="000C41A3" w:rsidRPr="000C41A3" w:rsidTr="0075655E">
        <w:trPr>
          <w:trHeight w:val="368"/>
          <w:jc w:val="center"/>
        </w:trPr>
        <w:tc>
          <w:tcPr>
            <w:tcW w:w="3978" w:type="dxa"/>
            <w:vAlign w:val="center"/>
          </w:tcPr>
          <w:p w:rsidR="000C41A3" w:rsidRPr="0075655E" w:rsidRDefault="000C41A3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403D48">
              <w:rPr>
                <w:rFonts w:ascii="Cambria" w:hAnsi="Cambria" w:cs="Times Roman"/>
                <w:b/>
                <w:color w:val="1A1A1A"/>
              </w:rPr>
              <w:t>Date of Birth</w:t>
            </w:r>
          </w:p>
        </w:tc>
        <w:tc>
          <w:tcPr>
            <w:tcW w:w="5508" w:type="dxa"/>
            <w:vAlign w:val="center"/>
          </w:tcPr>
          <w:p w:rsidR="000C41A3" w:rsidRPr="0075655E" w:rsidRDefault="00574257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>
              <w:rPr>
                <w:rFonts w:ascii="Cambria" w:hAnsi="Cambria" w:cs="Times Roman"/>
                <w:color w:val="1A1A1A"/>
              </w:rPr>
              <w:t>08</w:t>
            </w:r>
            <w:r w:rsidR="00403D48">
              <w:rPr>
                <w:rFonts w:ascii="Cambria" w:hAnsi="Cambria" w:cs="Times Roman"/>
                <w:color w:val="1A1A1A"/>
              </w:rPr>
              <w:t>-0</w:t>
            </w:r>
            <w:r>
              <w:rPr>
                <w:rFonts w:ascii="Cambria" w:hAnsi="Cambria" w:cs="Times Roman"/>
                <w:color w:val="1A1A1A"/>
              </w:rPr>
              <w:t>6</w:t>
            </w:r>
            <w:bookmarkStart w:id="3" w:name="_GoBack"/>
            <w:bookmarkEnd w:id="3"/>
            <w:r w:rsidR="00403D48">
              <w:rPr>
                <w:rFonts w:ascii="Cambria" w:hAnsi="Cambria" w:cs="Times Roman"/>
                <w:color w:val="1A1A1A"/>
              </w:rPr>
              <w:t>-1981</w:t>
            </w:r>
          </w:p>
        </w:tc>
      </w:tr>
      <w:tr w:rsidR="00943080" w:rsidRPr="000C41A3" w:rsidTr="0075655E">
        <w:trPr>
          <w:trHeight w:val="440"/>
          <w:jc w:val="center"/>
        </w:trPr>
        <w:tc>
          <w:tcPr>
            <w:tcW w:w="3978" w:type="dxa"/>
            <w:vAlign w:val="center"/>
          </w:tcPr>
          <w:p w:rsidR="00943080" w:rsidRPr="0075655E" w:rsidRDefault="00943080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75655E">
              <w:rPr>
                <w:rFonts w:ascii="Cambria" w:hAnsi="Cambria" w:cs="Times Roman"/>
                <w:b/>
                <w:color w:val="1A1A1A"/>
              </w:rPr>
              <w:t>Nationality</w:t>
            </w:r>
          </w:p>
        </w:tc>
        <w:tc>
          <w:tcPr>
            <w:tcW w:w="5508" w:type="dxa"/>
            <w:vAlign w:val="center"/>
          </w:tcPr>
          <w:p w:rsidR="00943080" w:rsidRPr="0075655E" w:rsidRDefault="00943080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 w:rsidRPr="0075655E">
              <w:rPr>
                <w:rFonts w:ascii="Cambria" w:hAnsi="Cambria" w:cs="Times Roman"/>
                <w:color w:val="1A1A1A"/>
              </w:rPr>
              <w:t>Indian</w:t>
            </w:r>
          </w:p>
        </w:tc>
      </w:tr>
      <w:tr w:rsidR="00943080" w:rsidRPr="000C41A3" w:rsidTr="0075655E">
        <w:trPr>
          <w:trHeight w:val="440"/>
          <w:jc w:val="center"/>
        </w:trPr>
        <w:tc>
          <w:tcPr>
            <w:tcW w:w="3978" w:type="dxa"/>
            <w:vAlign w:val="center"/>
          </w:tcPr>
          <w:p w:rsidR="00943080" w:rsidRPr="0075655E" w:rsidRDefault="00943080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75655E">
              <w:rPr>
                <w:rFonts w:ascii="Cambria" w:hAnsi="Cambria" w:cs="Times Roman"/>
                <w:b/>
                <w:color w:val="1A1A1A"/>
              </w:rPr>
              <w:t>Gender</w:t>
            </w:r>
          </w:p>
        </w:tc>
        <w:tc>
          <w:tcPr>
            <w:tcW w:w="5508" w:type="dxa"/>
            <w:vAlign w:val="center"/>
          </w:tcPr>
          <w:p w:rsidR="00943080" w:rsidRPr="0075655E" w:rsidRDefault="00943080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 w:rsidRPr="0075655E">
              <w:rPr>
                <w:rFonts w:ascii="Cambria" w:hAnsi="Cambria" w:cs="Times Roman"/>
                <w:color w:val="1A1A1A"/>
              </w:rPr>
              <w:t>Female</w:t>
            </w:r>
          </w:p>
        </w:tc>
      </w:tr>
      <w:tr w:rsidR="00943080" w:rsidRPr="000C41A3" w:rsidTr="0075655E">
        <w:trPr>
          <w:trHeight w:val="413"/>
          <w:jc w:val="center"/>
        </w:trPr>
        <w:tc>
          <w:tcPr>
            <w:tcW w:w="3978" w:type="dxa"/>
            <w:vAlign w:val="center"/>
          </w:tcPr>
          <w:p w:rsidR="00943080" w:rsidRPr="0075655E" w:rsidRDefault="00943080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75655E">
              <w:rPr>
                <w:rFonts w:ascii="Cambria" w:hAnsi="Cambria" w:cs="Times Roman"/>
                <w:b/>
                <w:color w:val="1A1A1A"/>
              </w:rPr>
              <w:t>Languages Known</w:t>
            </w:r>
          </w:p>
        </w:tc>
        <w:tc>
          <w:tcPr>
            <w:tcW w:w="5508" w:type="dxa"/>
            <w:vAlign w:val="center"/>
          </w:tcPr>
          <w:p w:rsidR="00943080" w:rsidRPr="0075655E" w:rsidRDefault="00943080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 w:rsidRPr="0075655E">
              <w:rPr>
                <w:rFonts w:ascii="Cambria" w:hAnsi="Cambria" w:cs="Times Roman"/>
                <w:color w:val="1A1A1A"/>
              </w:rPr>
              <w:t>English, Malayalam</w:t>
            </w:r>
          </w:p>
        </w:tc>
      </w:tr>
      <w:tr w:rsidR="0075655E" w:rsidRPr="000C41A3" w:rsidTr="0075655E">
        <w:trPr>
          <w:trHeight w:val="467"/>
          <w:jc w:val="center"/>
        </w:trPr>
        <w:tc>
          <w:tcPr>
            <w:tcW w:w="3978" w:type="dxa"/>
            <w:vAlign w:val="center"/>
          </w:tcPr>
          <w:p w:rsidR="0075655E" w:rsidRPr="0075655E" w:rsidRDefault="0075655E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75655E">
              <w:rPr>
                <w:rFonts w:ascii="Cambria" w:hAnsi="Cambria" w:cs="Times Roman"/>
                <w:b/>
                <w:color w:val="1A1A1A"/>
              </w:rPr>
              <w:t>Driving License</w:t>
            </w:r>
          </w:p>
        </w:tc>
        <w:tc>
          <w:tcPr>
            <w:tcW w:w="5508" w:type="dxa"/>
            <w:vAlign w:val="center"/>
          </w:tcPr>
          <w:p w:rsidR="0075655E" w:rsidRPr="0075655E" w:rsidRDefault="0075655E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 w:rsidRPr="0075655E">
              <w:rPr>
                <w:rFonts w:ascii="Cambria" w:hAnsi="Cambria" w:cs="Times Roman"/>
                <w:color w:val="1A1A1A"/>
              </w:rPr>
              <w:t>Valid UAE driving license</w:t>
            </w:r>
          </w:p>
        </w:tc>
      </w:tr>
      <w:tr w:rsidR="000C41A3" w:rsidRPr="000C41A3" w:rsidTr="0075655E">
        <w:trPr>
          <w:trHeight w:val="440"/>
          <w:jc w:val="center"/>
        </w:trPr>
        <w:tc>
          <w:tcPr>
            <w:tcW w:w="3978" w:type="dxa"/>
            <w:vAlign w:val="center"/>
          </w:tcPr>
          <w:p w:rsidR="000C41A3" w:rsidRPr="0075655E" w:rsidRDefault="000C41A3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75655E">
              <w:rPr>
                <w:rFonts w:ascii="Cambria" w:hAnsi="Cambria" w:cs="Times Roman"/>
                <w:b/>
                <w:color w:val="1A1A1A"/>
              </w:rPr>
              <w:t>Marital Status</w:t>
            </w:r>
          </w:p>
        </w:tc>
        <w:tc>
          <w:tcPr>
            <w:tcW w:w="5508" w:type="dxa"/>
            <w:vAlign w:val="center"/>
          </w:tcPr>
          <w:p w:rsidR="000C41A3" w:rsidRPr="0075655E" w:rsidRDefault="000C41A3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 w:rsidRPr="0075655E">
              <w:rPr>
                <w:rFonts w:ascii="Cambria" w:hAnsi="Cambria" w:cs="Times Roman"/>
                <w:color w:val="1A1A1A"/>
              </w:rPr>
              <w:t>Married</w:t>
            </w:r>
          </w:p>
        </w:tc>
      </w:tr>
      <w:tr w:rsidR="000C41A3" w:rsidRPr="000C41A3" w:rsidTr="0075655E">
        <w:trPr>
          <w:trHeight w:val="602"/>
          <w:jc w:val="center"/>
        </w:trPr>
        <w:tc>
          <w:tcPr>
            <w:tcW w:w="3978" w:type="dxa"/>
            <w:vAlign w:val="center"/>
          </w:tcPr>
          <w:p w:rsidR="000C41A3" w:rsidRPr="0075655E" w:rsidRDefault="000C41A3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DE3B62">
              <w:rPr>
                <w:rFonts w:ascii="Cambria" w:hAnsi="Cambria" w:cs="Times Roman"/>
                <w:b/>
                <w:color w:val="1A1A1A"/>
              </w:rPr>
              <w:t>Address</w:t>
            </w:r>
          </w:p>
        </w:tc>
        <w:tc>
          <w:tcPr>
            <w:tcW w:w="5508" w:type="dxa"/>
            <w:vAlign w:val="center"/>
          </w:tcPr>
          <w:p w:rsidR="000C41A3" w:rsidRPr="0075655E" w:rsidRDefault="0075655E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color w:val="1A1A1A"/>
              </w:rPr>
            </w:pPr>
            <w:r>
              <w:rPr>
                <w:rFonts w:ascii="Cambria" w:hAnsi="Cambria" w:cs="Times Roman"/>
                <w:color w:val="1A1A1A"/>
              </w:rPr>
              <w:t>Flat No. 204, Sheikh Maktoum Building, New Sakamakam, Fujairah, UAE</w:t>
            </w:r>
          </w:p>
        </w:tc>
      </w:tr>
      <w:tr w:rsidR="000C41A3" w:rsidRPr="000C41A3" w:rsidTr="0075655E">
        <w:trPr>
          <w:jc w:val="center"/>
        </w:trPr>
        <w:tc>
          <w:tcPr>
            <w:tcW w:w="3978" w:type="dxa"/>
            <w:vAlign w:val="center"/>
          </w:tcPr>
          <w:p w:rsidR="000C41A3" w:rsidRPr="0075655E" w:rsidRDefault="000C41A3" w:rsidP="007D3265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</w:rPr>
            </w:pPr>
            <w:r w:rsidRPr="0075655E">
              <w:rPr>
                <w:rFonts w:ascii="Cambria" w:hAnsi="Cambria" w:cs="Times Roman"/>
                <w:b/>
                <w:color w:val="1A1A1A"/>
              </w:rPr>
              <w:t>Hobbies &amp; Interests</w:t>
            </w:r>
          </w:p>
        </w:tc>
        <w:tc>
          <w:tcPr>
            <w:tcW w:w="5508" w:type="dxa"/>
            <w:vAlign w:val="center"/>
          </w:tcPr>
          <w:p w:rsidR="000C41A3" w:rsidRPr="0075655E" w:rsidRDefault="000C41A3" w:rsidP="000C41A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cs="Times Roman"/>
                <w:color w:val="1A1A1A"/>
              </w:rPr>
            </w:pPr>
            <w:r w:rsidRPr="0075655E">
              <w:rPr>
                <w:rFonts w:cs="Times Roman"/>
                <w:color w:val="1A1A1A"/>
              </w:rPr>
              <w:t>Reading</w:t>
            </w:r>
          </w:p>
          <w:p w:rsidR="000C41A3" w:rsidRPr="0075655E" w:rsidRDefault="000C41A3" w:rsidP="000C41A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cs="Times Roman"/>
                <w:color w:val="1A1A1A"/>
              </w:rPr>
            </w:pPr>
            <w:r w:rsidRPr="0075655E">
              <w:rPr>
                <w:rFonts w:cs="Times Roman"/>
                <w:color w:val="1A1A1A"/>
              </w:rPr>
              <w:t>Drawing</w:t>
            </w:r>
          </w:p>
          <w:p w:rsidR="000C41A3" w:rsidRPr="0075655E" w:rsidRDefault="000C41A3" w:rsidP="000C41A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cs="Times Roman"/>
                <w:color w:val="1A1A1A"/>
              </w:rPr>
            </w:pPr>
            <w:r w:rsidRPr="0075655E">
              <w:rPr>
                <w:rFonts w:cs="Times Roman"/>
                <w:color w:val="1A1A1A"/>
              </w:rPr>
              <w:t>Driving</w:t>
            </w:r>
          </w:p>
          <w:p w:rsidR="000C41A3" w:rsidRPr="0075655E" w:rsidRDefault="000C41A3" w:rsidP="007D326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cs="Times Roman"/>
                <w:color w:val="1A1A1A"/>
              </w:rPr>
            </w:pPr>
            <w:r w:rsidRPr="0075655E">
              <w:rPr>
                <w:rFonts w:cs="Times Roman"/>
                <w:color w:val="1A1A1A"/>
              </w:rPr>
              <w:t>Researching &amp; Internet Surfing</w:t>
            </w:r>
          </w:p>
        </w:tc>
      </w:tr>
    </w:tbl>
    <w:p w:rsidR="000C41A3" w:rsidRPr="00A607FC" w:rsidRDefault="000C41A3" w:rsidP="007D326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17"/>
          <w:szCs w:val="29"/>
        </w:rPr>
      </w:pPr>
    </w:p>
    <w:tbl>
      <w:tblPr>
        <w:tblStyle w:val="TableGrid"/>
        <w:tblW w:w="11088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1088"/>
      </w:tblGrid>
      <w:tr w:rsidR="007A7498" w:rsidTr="00B12229">
        <w:trPr>
          <w:trHeight w:val="350"/>
        </w:trPr>
        <w:tc>
          <w:tcPr>
            <w:tcW w:w="11088" w:type="dxa"/>
            <w:shd w:val="clear" w:color="auto" w:fill="DBE5F1" w:themeFill="accent1" w:themeFillTint="33"/>
            <w:vAlign w:val="center"/>
          </w:tcPr>
          <w:p w:rsidR="007A7498" w:rsidRPr="00B44BC3" w:rsidRDefault="007A7498" w:rsidP="00CC108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 Roman"/>
                <w:b/>
                <w:color w:val="1A1A1A"/>
                <w:sz w:val="26"/>
                <w:szCs w:val="26"/>
              </w:rPr>
            </w:pPr>
            <w:r w:rsidRPr="00F00BC5">
              <w:rPr>
                <w:rFonts w:ascii="Cambria" w:hAnsi="Cambria" w:cs="Times Roman"/>
                <w:b/>
                <w:color w:val="002060"/>
                <w:sz w:val="26"/>
                <w:szCs w:val="26"/>
              </w:rPr>
              <w:t>R</w:t>
            </w:r>
            <w:r w:rsidR="00F00BC5" w:rsidRPr="00F00BC5">
              <w:rPr>
                <w:rFonts w:ascii="Cambria" w:hAnsi="Cambria" w:cs="Times Roman"/>
                <w:b/>
                <w:color w:val="002060"/>
                <w:sz w:val="26"/>
                <w:szCs w:val="26"/>
              </w:rPr>
              <w:t>EFERENCES</w:t>
            </w:r>
          </w:p>
        </w:tc>
      </w:tr>
    </w:tbl>
    <w:p w:rsidR="007A7498" w:rsidRPr="00A607FC" w:rsidRDefault="007A7498" w:rsidP="007D326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15"/>
          <w:szCs w:val="29"/>
        </w:rPr>
      </w:pPr>
    </w:p>
    <w:tbl>
      <w:tblPr>
        <w:tblStyle w:val="TableGrid"/>
        <w:tblW w:w="11185" w:type="dxa"/>
        <w:jc w:val="center"/>
        <w:tblLook w:val="04A0" w:firstRow="1" w:lastRow="0" w:firstColumn="1" w:lastColumn="0" w:noHBand="0" w:noVBand="1"/>
      </w:tblPr>
      <w:tblGrid>
        <w:gridCol w:w="11185"/>
      </w:tblGrid>
      <w:tr w:rsidR="00A607FC" w:rsidRPr="007A7498" w:rsidTr="00574257">
        <w:trPr>
          <w:jc w:val="center"/>
        </w:trPr>
        <w:tc>
          <w:tcPr>
            <w:tcW w:w="11185" w:type="dxa"/>
            <w:vAlign w:val="center"/>
          </w:tcPr>
          <w:p w:rsidR="00A607FC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imes Roman"/>
                <w:b/>
                <w:color w:val="1A1A1A"/>
                <w:sz w:val="25"/>
                <w:szCs w:val="25"/>
              </w:rPr>
            </w:pPr>
            <w:r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>Dr. Jillybeth Celestiano Maglaque</w:t>
            </w:r>
          </w:p>
          <w:p w:rsidR="00A607FC" w:rsidRPr="007A7498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>Thumbay Hospital, Fujairah</w:t>
            </w:r>
          </w:p>
          <w:p w:rsidR="00A607FC" w:rsidRPr="007A7498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>General Practitioner</w:t>
            </w:r>
          </w:p>
          <w:p w:rsidR="00A607FC" w:rsidRPr="007A7498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>(m): 056-1668688</w:t>
            </w:r>
          </w:p>
        </w:tc>
      </w:tr>
      <w:tr w:rsidR="00A607FC" w:rsidRPr="007A7498" w:rsidTr="00574257">
        <w:trPr>
          <w:jc w:val="center"/>
        </w:trPr>
        <w:tc>
          <w:tcPr>
            <w:tcW w:w="11185" w:type="dxa"/>
            <w:vAlign w:val="center"/>
          </w:tcPr>
          <w:p w:rsidR="00A607FC" w:rsidRPr="007A7498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b/>
                <w:color w:val="1A1A1A"/>
                <w:sz w:val="25"/>
                <w:szCs w:val="25"/>
              </w:rPr>
            </w:pPr>
            <w:r w:rsidRPr="007A7498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 xml:space="preserve">Dr. </w:t>
            </w:r>
            <w:proofErr w:type="spellStart"/>
            <w:r w:rsidRPr="007A7498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>Saima</w:t>
            </w:r>
            <w:proofErr w:type="spellEnd"/>
            <w:r w:rsidRPr="007A7498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 xml:space="preserve"> </w:t>
            </w:r>
            <w:proofErr w:type="spellStart"/>
            <w:r w:rsidRPr="007A7498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>Majjid</w:t>
            </w:r>
            <w:proofErr w:type="spellEnd"/>
            <w:r w:rsidRPr="007A7498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 xml:space="preserve"> </w:t>
            </w:r>
            <w:proofErr w:type="spellStart"/>
            <w:r w:rsidRPr="007A7498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>Mattoo</w:t>
            </w:r>
            <w:proofErr w:type="spellEnd"/>
          </w:p>
          <w:p w:rsidR="00A607FC" w:rsidRPr="007A7498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>Kuwait Hospital, Ajman</w:t>
            </w:r>
          </w:p>
          <w:p w:rsidR="00A607FC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>
              <w:rPr>
                <w:rFonts w:ascii="Cambria" w:hAnsi="Cambria" w:cs="Times Roman"/>
                <w:color w:val="1A1A1A"/>
                <w:sz w:val="25"/>
                <w:szCs w:val="25"/>
              </w:rPr>
              <w:t>General Practitioner, Department of Medicine</w:t>
            </w:r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 xml:space="preserve"> </w:t>
            </w:r>
          </w:p>
          <w:p w:rsidR="00A607FC" w:rsidRPr="007A7498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>(m): 056-6954626</w:t>
            </w:r>
          </w:p>
        </w:tc>
      </w:tr>
      <w:tr w:rsidR="00A607FC" w:rsidRPr="007A7498" w:rsidTr="00574257">
        <w:trPr>
          <w:jc w:val="center"/>
        </w:trPr>
        <w:tc>
          <w:tcPr>
            <w:tcW w:w="11185" w:type="dxa"/>
            <w:vAlign w:val="center"/>
          </w:tcPr>
          <w:p w:rsidR="00A607FC" w:rsidRPr="00BD719C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b/>
                <w:color w:val="1A1A1A"/>
                <w:sz w:val="25"/>
                <w:szCs w:val="25"/>
              </w:rPr>
            </w:pPr>
            <w:r w:rsidRPr="00A607FC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 xml:space="preserve">Dr. Anita </w:t>
            </w:r>
            <w:proofErr w:type="spellStart"/>
            <w:r w:rsidRPr="00A607FC"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>Sampat</w:t>
            </w:r>
            <w:proofErr w:type="spellEnd"/>
            <w:r>
              <w:rPr>
                <w:rFonts w:ascii="Cambria" w:hAnsi="Cambria" w:cs="Times Roman"/>
                <w:b/>
                <w:color w:val="1A1A1A"/>
                <w:sz w:val="25"/>
                <w:szCs w:val="25"/>
              </w:rPr>
              <w:t xml:space="preserve"> More</w:t>
            </w:r>
          </w:p>
          <w:p w:rsidR="00A607FC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r>
              <w:rPr>
                <w:rFonts w:ascii="Cambria" w:hAnsi="Cambria" w:cs="Times Roman"/>
                <w:color w:val="1A1A1A"/>
                <w:sz w:val="25"/>
                <w:szCs w:val="25"/>
              </w:rPr>
              <w:t>A</w:t>
            </w:r>
            <w:r w:rsidRPr="00A607FC">
              <w:rPr>
                <w:rFonts w:ascii="Cambria" w:hAnsi="Cambria" w:cs="Times Roman"/>
                <w:color w:val="1A1A1A"/>
                <w:sz w:val="25"/>
                <w:szCs w:val="25"/>
              </w:rPr>
              <w:t xml:space="preserve">bdullah Bin </w:t>
            </w:r>
            <w:proofErr w:type="spellStart"/>
            <w:r w:rsidRPr="00A607FC">
              <w:rPr>
                <w:rFonts w:ascii="Cambria" w:hAnsi="Cambria" w:cs="Times Roman"/>
                <w:color w:val="1A1A1A"/>
                <w:sz w:val="25"/>
                <w:szCs w:val="25"/>
              </w:rPr>
              <w:t>Omran</w:t>
            </w:r>
            <w:proofErr w:type="spellEnd"/>
            <w:r w:rsidRPr="00A607FC">
              <w:rPr>
                <w:rFonts w:ascii="Cambria" w:hAnsi="Cambria" w:cs="Times Roman"/>
                <w:color w:val="1A1A1A"/>
                <w:sz w:val="25"/>
                <w:szCs w:val="25"/>
              </w:rPr>
              <w:t xml:space="preserve"> Hospital for </w:t>
            </w:r>
            <w:proofErr w:type="spellStart"/>
            <w:r w:rsidRPr="00A607FC">
              <w:rPr>
                <w:rFonts w:ascii="Cambria" w:hAnsi="Cambria" w:cs="Times Roman"/>
                <w:color w:val="1A1A1A"/>
                <w:sz w:val="25"/>
                <w:szCs w:val="25"/>
              </w:rPr>
              <w:t>Obstectrics</w:t>
            </w:r>
            <w:proofErr w:type="spellEnd"/>
            <w:r w:rsidRPr="00A607FC">
              <w:rPr>
                <w:rFonts w:ascii="Cambria" w:hAnsi="Cambria" w:cs="Times Roman"/>
                <w:color w:val="1A1A1A"/>
                <w:sz w:val="25"/>
                <w:szCs w:val="25"/>
              </w:rPr>
              <w:t xml:space="preserve"> &amp; Gynecolog</w:t>
            </w:r>
            <w:r>
              <w:rPr>
                <w:rFonts w:ascii="Cambria" w:hAnsi="Cambria" w:cs="Times Roman"/>
                <w:color w:val="1A1A1A"/>
                <w:sz w:val="25"/>
                <w:szCs w:val="25"/>
              </w:rPr>
              <w:t>y, RAK</w:t>
            </w:r>
          </w:p>
          <w:p w:rsidR="00A607FC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color w:val="1A1A1A"/>
                <w:sz w:val="25"/>
                <w:szCs w:val="25"/>
              </w:rPr>
            </w:pPr>
            <w:proofErr w:type="spellStart"/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>OBGyne</w:t>
            </w:r>
            <w:proofErr w:type="spellEnd"/>
            <w:r w:rsidRPr="007A7498">
              <w:rPr>
                <w:rFonts w:ascii="Cambria" w:hAnsi="Cambria" w:cs="Times Roman"/>
                <w:color w:val="1A1A1A"/>
                <w:sz w:val="25"/>
                <w:szCs w:val="25"/>
              </w:rPr>
              <w:t xml:space="preserve"> Specialist</w:t>
            </w:r>
          </w:p>
          <w:p w:rsidR="00A607FC" w:rsidRPr="00A607FC" w:rsidRDefault="00A607FC" w:rsidP="00A607FC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Roman"/>
                <w:b/>
                <w:color w:val="1A1A1A"/>
                <w:sz w:val="25"/>
                <w:szCs w:val="25"/>
              </w:rPr>
            </w:pPr>
            <w:r>
              <w:rPr>
                <w:rFonts w:ascii="Cambria" w:hAnsi="Cambria" w:cs="Times Roman"/>
                <w:color w:val="1A1A1A"/>
                <w:sz w:val="25"/>
                <w:szCs w:val="25"/>
              </w:rPr>
              <w:t>(m): 058-8850387</w:t>
            </w:r>
          </w:p>
        </w:tc>
      </w:tr>
    </w:tbl>
    <w:p w:rsidR="007A7498" w:rsidRDefault="007A7498" w:rsidP="00A607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 Roman" w:hAnsi="Times Roman" w:cs="Times Roman"/>
          <w:color w:val="1A1A1A"/>
          <w:sz w:val="29"/>
          <w:szCs w:val="29"/>
        </w:rPr>
      </w:pPr>
    </w:p>
    <w:sectPr w:rsidR="007A7498" w:rsidSect="007D3265">
      <w:footerReference w:type="default" r:id="rId10"/>
      <w:pgSz w:w="12240" w:h="15840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9E" w:rsidRDefault="00342F9E" w:rsidP="007D3265">
      <w:r>
        <w:separator/>
      </w:r>
    </w:p>
  </w:endnote>
  <w:endnote w:type="continuationSeparator" w:id="0">
    <w:p w:rsidR="00342F9E" w:rsidRDefault="00342F9E" w:rsidP="007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59043051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265" w:rsidRPr="007D3265" w:rsidRDefault="007D3265">
            <w:pPr>
              <w:pStyle w:val="Footer"/>
              <w:jc w:val="right"/>
              <w:rPr>
                <w:sz w:val="16"/>
              </w:rPr>
            </w:pPr>
            <w:r w:rsidRPr="007D3265">
              <w:rPr>
                <w:sz w:val="16"/>
              </w:rPr>
              <w:t xml:space="preserve">Page </w:t>
            </w:r>
            <w:r w:rsidRPr="007D3265">
              <w:rPr>
                <w:b/>
                <w:bCs/>
                <w:sz w:val="16"/>
              </w:rPr>
              <w:fldChar w:fldCharType="begin"/>
            </w:r>
            <w:r w:rsidRPr="007D3265">
              <w:rPr>
                <w:b/>
                <w:bCs/>
                <w:sz w:val="16"/>
              </w:rPr>
              <w:instrText xml:space="preserve"> PAGE </w:instrText>
            </w:r>
            <w:r w:rsidRPr="007D3265">
              <w:rPr>
                <w:b/>
                <w:bCs/>
                <w:sz w:val="16"/>
              </w:rPr>
              <w:fldChar w:fldCharType="separate"/>
            </w:r>
            <w:r w:rsidRPr="007D3265">
              <w:rPr>
                <w:b/>
                <w:bCs/>
                <w:noProof/>
                <w:sz w:val="16"/>
              </w:rPr>
              <w:t>2</w:t>
            </w:r>
            <w:r w:rsidRPr="007D3265">
              <w:rPr>
                <w:b/>
                <w:bCs/>
                <w:sz w:val="16"/>
              </w:rPr>
              <w:fldChar w:fldCharType="end"/>
            </w:r>
            <w:r w:rsidRPr="007D3265">
              <w:rPr>
                <w:sz w:val="16"/>
              </w:rPr>
              <w:t xml:space="preserve"> of </w:t>
            </w:r>
            <w:r w:rsidRPr="007D3265">
              <w:rPr>
                <w:b/>
                <w:bCs/>
                <w:sz w:val="16"/>
              </w:rPr>
              <w:fldChar w:fldCharType="begin"/>
            </w:r>
            <w:r w:rsidRPr="007D3265">
              <w:rPr>
                <w:b/>
                <w:bCs/>
                <w:sz w:val="16"/>
              </w:rPr>
              <w:instrText xml:space="preserve"> NUMPAGES  </w:instrText>
            </w:r>
            <w:r w:rsidRPr="007D3265">
              <w:rPr>
                <w:b/>
                <w:bCs/>
                <w:sz w:val="16"/>
              </w:rPr>
              <w:fldChar w:fldCharType="separate"/>
            </w:r>
            <w:r w:rsidRPr="007D3265">
              <w:rPr>
                <w:b/>
                <w:bCs/>
                <w:noProof/>
                <w:sz w:val="16"/>
              </w:rPr>
              <w:t>2</w:t>
            </w:r>
            <w:r w:rsidRPr="007D3265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7D3265" w:rsidRPr="007D3265" w:rsidRDefault="007D3265" w:rsidP="007D3265">
    <w:pPr>
      <w:pStyle w:val="Footer"/>
      <w:jc w:val="right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9E" w:rsidRDefault="00342F9E" w:rsidP="007D3265">
      <w:r>
        <w:separator/>
      </w:r>
    </w:p>
  </w:footnote>
  <w:footnote w:type="continuationSeparator" w:id="0">
    <w:p w:rsidR="00342F9E" w:rsidRDefault="00342F9E" w:rsidP="007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37358"/>
    <w:multiLevelType w:val="hybridMultilevel"/>
    <w:tmpl w:val="9CD6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E99"/>
    <w:multiLevelType w:val="hybridMultilevel"/>
    <w:tmpl w:val="E0A6DDEA"/>
    <w:lvl w:ilvl="0" w:tplc="8362E9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343"/>
    <w:multiLevelType w:val="hybridMultilevel"/>
    <w:tmpl w:val="C11CC92A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3F73709F"/>
    <w:multiLevelType w:val="hybridMultilevel"/>
    <w:tmpl w:val="C6DC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A3FA7"/>
    <w:multiLevelType w:val="hybridMultilevel"/>
    <w:tmpl w:val="3542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B5900"/>
    <w:multiLevelType w:val="hybridMultilevel"/>
    <w:tmpl w:val="3D6E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B0CD0"/>
    <w:multiLevelType w:val="hybridMultilevel"/>
    <w:tmpl w:val="5EB22688"/>
    <w:lvl w:ilvl="0" w:tplc="8362E9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85018"/>
    <w:multiLevelType w:val="hybridMultilevel"/>
    <w:tmpl w:val="FEE4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54"/>
    <w:rsid w:val="000C41A3"/>
    <w:rsid w:val="000D4B35"/>
    <w:rsid w:val="001766CA"/>
    <w:rsid w:val="001F4930"/>
    <w:rsid w:val="00237863"/>
    <w:rsid w:val="00271A1C"/>
    <w:rsid w:val="00342F9E"/>
    <w:rsid w:val="00387BE0"/>
    <w:rsid w:val="00395581"/>
    <w:rsid w:val="00403D48"/>
    <w:rsid w:val="00473F80"/>
    <w:rsid w:val="00525206"/>
    <w:rsid w:val="00535201"/>
    <w:rsid w:val="00574257"/>
    <w:rsid w:val="006A2809"/>
    <w:rsid w:val="0075655E"/>
    <w:rsid w:val="007A7498"/>
    <w:rsid w:val="007D3265"/>
    <w:rsid w:val="00800657"/>
    <w:rsid w:val="008347A5"/>
    <w:rsid w:val="0084405C"/>
    <w:rsid w:val="00943080"/>
    <w:rsid w:val="00A04317"/>
    <w:rsid w:val="00A607FC"/>
    <w:rsid w:val="00B12229"/>
    <w:rsid w:val="00B12FEC"/>
    <w:rsid w:val="00B36A55"/>
    <w:rsid w:val="00B44BC3"/>
    <w:rsid w:val="00BD719C"/>
    <w:rsid w:val="00CE2084"/>
    <w:rsid w:val="00D841DE"/>
    <w:rsid w:val="00DD2C54"/>
    <w:rsid w:val="00DE3B62"/>
    <w:rsid w:val="00E91F45"/>
    <w:rsid w:val="00F00BC5"/>
    <w:rsid w:val="00F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B4AE7"/>
  <w14:defaultImageDpi w14:val="300"/>
  <w15:docId w15:val="{F49CC25A-449B-48C0-89E2-C7350EA4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84"/>
    <w:pPr>
      <w:ind w:left="720"/>
      <w:contextualSpacing/>
    </w:pPr>
  </w:style>
  <w:style w:type="table" w:styleId="TableGrid">
    <w:name w:val="Table Grid"/>
    <w:basedOn w:val="TableNormal"/>
    <w:uiPriority w:val="59"/>
    <w:rsid w:val="000D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65"/>
  </w:style>
  <w:style w:type="paragraph" w:styleId="Footer">
    <w:name w:val="footer"/>
    <w:basedOn w:val="Normal"/>
    <w:link w:val="FooterChar"/>
    <w:uiPriority w:val="99"/>
    <w:unhideWhenUsed/>
    <w:rsid w:val="007D3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65"/>
  </w:style>
  <w:style w:type="character" w:styleId="Hyperlink">
    <w:name w:val="Hyperlink"/>
    <w:basedOn w:val="DefaultParagraphFont"/>
    <w:uiPriority w:val="99"/>
    <w:unhideWhenUsed/>
    <w:rsid w:val="00D84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mithaoncal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F2C6-7BA3-4A96-96B2-AA63039A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Satheesan Nair</dc:creator>
  <cp:keywords/>
  <dc:description/>
  <cp:lastModifiedBy>Shiv Ram, Sangeeta</cp:lastModifiedBy>
  <cp:revision>21</cp:revision>
  <dcterms:created xsi:type="dcterms:W3CDTF">2019-02-17T08:57:00Z</dcterms:created>
  <dcterms:modified xsi:type="dcterms:W3CDTF">2019-02-25T08:36:00Z</dcterms:modified>
</cp:coreProperties>
</file>