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6A" w:rsidRDefault="00895E37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KAREN FAITH SALVADOR SANTIAGO, RMT, MLS(</w:t>
      </w:r>
      <w:proofErr w:type="spellStart"/>
      <w:r>
        <w:rPr>
          <w:b/>
          <w:sz w:val="30"/>
          <w:szCs w:val="30"/>
        </w:rPr>
        <w:t>ASCPi</w:t>
      </w:r>
      <w:proofErr w:type="spellEnd"/>
      <w:r>
        <w:rPr>
          <w:b/>
          <w:sz w:val="30"/>
          <w:szCs w:val="30"/>
        </w:rPr>
        <w:t>)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4692650</wp:posOffset>
            </wp:positionH>
            <wp:positionV relativeFrom="paragraph">
              <wp:posOffset>330200</wp:posOffset>
            </wp:positionV>
            <wp:extent cx="1676400" cy="1533525"/>
            <wp:effectExtent l="0" t="0" r="0" b="0"/>
            <wp:wrapSquare wrapText="bothSides" distT="0" distB="0" distL="114300" distR="114300"/>
            <wp:docPr id="6" name="image1.png" descr="IMG_20190108_0004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G_20190108_000419.jpg"/>
                    <pic:cNvPicPr preferRelativeResize="0"/>
                  </pic:nvPicPr>
                  <pic:blipFill>
                    <a:blip r:embed="rId5"/>
                    <a:srcRect l="8954" t="3165" r="308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316A" w:rsidRDefault="00895E37">
      <w:pPr>
        <w:spacing w:after="0" w:line="240" w:lineRule="auto"/>
        <w:ind w:left="4320" w:hanging="4320"/>
        <w:rPr>
          <w:b/>
        </w:rPr>
      </w:pPr>
      <w:r>
        <w:rPr>
          <w:b/>
        </w:rPr>
        <w:t>Registered Medical Technologist</w:t>
      </w:r>
    </w:p>
    <w:p w:rsidR="0057316A" w:rsidRDefault="00895E37">
      <w:pPr>
        <w:spacing w:after="0" w:line="240" w:lineRule="auto"/>
        <w:ind w:left="4320" w:hanging="4320"/>
        <w:rPr>
          <w:b/>
        </w:rPr>
      </w:pPr>
      <w:r>
        <w:rPr>
          <w:b/>
        </w:rPr>
        <w:t>American Society of Clinical Pathologist</w:t>
      </w:r>
    </w:p>
    <w:p w:rsidR="0057316A" w:rsidRDefault="00895E37">
      <w:pPr>
        <w:spacing w:after="0" w:line="240" w:lineRule="auto"/>
        <w:ind w:left="4320" w:hanging="4320"/>
      </w:pPr>
      <w:r>
        <w:t xml:space="preserve">915 P. De Leon St., Phase V, </w:t>
      </w:r>
    </w:p>
    <w:p w:rsidR="0057316A" w:rsidRDefault="00895E37">
      <w:pPr>
        <w:spacing w:after="0" w:line="240" w:lineRule="auto"/>
        <w:ind w:left="4320" w:hanging="4320"/>
        <w:rPr>
          <w:b/>
        </w:rPr>
      </w:pPr>
      <w:proofErr w:type="spellStart"/>
      <w:r>
        <w:t>Gatchalian</w:t>
      </w:r>
      <w:proofErr w:type="spellEnd"/>
      <w:r>
        <w:t xml:space="preserve"> </w:t>
      </w:r>
      <w:proofErr w:type="spellStart"/>
      <w:r>
        <w:t>Subd</w:t>
      </w:r>
      <w:proofErr w:type="spellEnd"/>
      <w:r>
        <w:t>, .</w:t>
      </w:r>
      <w:proofErr w:type="spellStart"/>
      <w:r>
        <w:t>Manuyo</w:t>
      </w:r>
      <w:proofErr w:type="spellEnd"/>
      <w:r>
        <w:t xml:space="preserve"> 2</w:t>
      </w:r>
    </w:p>
    <w:p w:rsidR="0057316A" w:rsidRDefault="00895E37">
      <w:pPr>
        <w:spacing w:after="0" w:line="240" w:lineRule="auto"/>
        <w:ind w:left="4320" w:hanging="4320"/>
      </w:pPr>
      <w:r>
        <w:t xml:space="preserve">Las </w:t>
      </w:r>
      <w:proofErr w:type="spellStart"/>
      <w:r>
        <w:t>Piñas</w:t>
      </w:r>
      <w:proofErr w:type="spellEnd"/>
      <w:r>
        <w:t xml:space="preserve"> City, National Capital Region</w:t>
      </w:r>
    </w:p>
    <w:p w:rsidR="0057316A" w:rsidRDefault="00895E37">
      <w:pPr>
        <w:spacing w:after="0" w:line="240" w:lineRule="auto"/>
        <w:ind w:left="4320" w:hanging="4320"/>
      </w:pPr>
      <w:r>
        <w:t>Philippines</w:t>
      </w:r>
    </w:p>
    <w:p w:rsidR="0057316A" w:rsidRDefault="0057316A">
      <w:pPr>
        <w:spacing w:after="0" w:line="240" w:lineRule="auto"/>
        <w:ind w:left="4320" w:hanging="4320"/>
      </w:pPr>
    </w:p>
    <w:p w:rsidR="0057316A" w:rsidRDefault="00895E37">
      <w:pPr>
        <w:spacing w:after="0" w:line="240" w:lineRule="auto"/>
      </w:pPr>
      <w:r>
        <w:t>Contact number/WhatsApp:  +639278297465</w:t>
      </w:r>
      <w:r>
        <w:tab/>
      </w:r>
      <w:r>
        <w:tab/>
      </w:r>
    </w:p>
    <w:p w:rsidR="0057316A" w:rsidRDefault="00895E37">
      <w:pPr>
        <w:spacing w:after="0" w:line="240" w:lineRule="auto"/>
      </w:pPr>
      <w:r>
        <w:t xml:space="preserve">Email Address:  </w:t>
      </w:r>
      <w:hyperlink r:id="rId6">
        <w:r>
          <w:rPr>
            <w:color w:val="0563C1"/>
            <w:u w:val="single"/>
          </w:rPr>
          <w:t>karenfaithsantiago@gmail.com</w:t>
        </w:r>
      </w:hyperlink>
    </w:p>
    <w:p w:rsidR="0057316A" w:rsidRDefault="0057316A">
      <w:pPr>
        <w:spacing w:after="0" w:line="240" w:lineRule="auto"/>
        <w:jc w:val="both"/>
      </w:pPr>
    </w:p>
    <w:p w:rsidR="0057316A" w:rsidRDefault="00895E3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-76198</wp:posOffset>
                </wp:positionH>
                <wp:positionV relativeFrom="paragraph">
                  <wp:posOffset>80645</wp:posOffset>
                </wp:positionV>
                <wp:extent cx="6334125" cy="0"/>
                <wp:effectExtent l="19050" t="23495" r="19050" b="14605"/>
                <wp:wrapNone/>
                <wp:docPr id="5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-76198</wp:posOffset>
                </wp:positionH>
                <wp:positionV relativeFrom="paragraph">
                  <wp:posOffset>80645</wp:posOffset>
                </wp:positionV>
                <wp:extent cx="6372225" cy="381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316A" w:rsidRDefault="00895E37">
      <w:pPr>
        <w:jc w:val="both"/>
        <w:rPr>
          <w:b/>
          <w:u w:val="single"/>
        </w:rPr>
      </w:pPr>
      <w:r>
        <w:rPr>
          <w:b/>
          <w:u w:val="single"/>
        </w:rPr>
        <w:t>PROFESSIONAL SUMMARY:</w:t>
      </w:r>
    </w:p>
    <w:p w:rsidR="0057316A" w:rsidRDefault="00895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73" w:hanging="187"/>
        <w:jc w:val="both"/>
      </w:pPr>
      <w:r>
        <w:rPr>
          <w:color w:val="000000"/>
        </w:rPr>
        <w:t>A dynamic, adaptive and competent Re</w:t>
      </w:r>
      <w:r>
        <w:rPr>
          <w:color w:val="000000"/>
        </w:rPr>
        <w:t>gistered Medical Technologist with more than 2 years medical technologist experience in the Philippines.</w:t>
      </w:r>
    </w:p>
    <w:p w:rsidR="0057316A" w:rsidRDefault="00895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73" w:hanging="187"/>
        <w:jc w:val="both"/>
      </w:pPr>
      <w:r>
        <w:rPr>
          <w:color w:val="000000"/>
        </w:rPr>
        <w:t xml:space="preserve">Certified Direct Sputum Smear </w:t>
      </w:r>
      <w:proofErr w:type="spellStart"/>
      <w:r>
        <w:rPr>
          <w:color w:val="000000"/>
        </w:rPr>
        <w:t>Microscopist</w:t>
      </w:r>
      <w:proofErr w:type="spellEnd"/>
      <w:r>
        <w:rPr>
          <w:color w:val="000000"/>
        </w:rPr>
        <w:t xml:space="preserve"> with certificates from National External Quality Assessment Scheme and Philippine Council for Quality Assura</w:t>
      </w:r>
      <w:r>
        <w:rPr>
          <w:color w:val="000000"/>
        </w:rPr>
        <w:t>nce in Clinical Laboratories.</w:t>
      </w:r>
    </w:p>
    <w:p w:rsidR="0057316A" w:rsidRDefault="00895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73" w:hanging="187"/>
        <w:jc w:val="both"/>
      </w:pPr>
      <w:r>
        <w:rPr>
          <w:color w:val="000000"/>
        </w:rPr>
        <w:t xml:space="preserve">Attended Basic Life Support and Advanced </w:t>
      </w:r>
      <w:proofErr w:type="spellStart"/>
      <w:r>
        <w:rPr>
          <w:color w:val="000000"/>
        </w:rPr>
        <w:t>Cardiocvascular</w:t>
      </w:r>
      <w:proofErr w:type="spellEnd"/>
      <w:r>
        <w:rPr>
          <w:color w:val="000000"/>
        </w:rPr>
        <w:t xml:space="preserve"> Support programs under the American Safety and Health Institute and American Heart Association standards.</w:t>
      </w:r>
    </w:p>
    <w:p w:rsidR="0057316A" w:rsidRDefault="00895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73" w:hanging="187"/>
        <w:jc w:val="both"/>
      </w:pPr>
      <w:r>
        <w:rPr>
          <w:color w:val="000000"/>
        </w:rPr>
        <w:t>Highly focused on the welfare and safety of the patients and ac</w:t>
      </w:r>
      <w:r>
        <w:rPr>
          <w:color w:val="000000"/>
        </w:rPr>
        <w:t>t as an advocate in provision of interventions adhering to the Medical Technologists Code of Ethics and Patient’s Code of Rights</w:t>
      </w:r>
    </w:p>
    <w:p w:rsidR="0057316A" w:rsidRDefault="00895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73" w:hanging="187"/>
        <w:jc w:val="both"/>
      </w:pPr>
      <w:r>
        <w:rPr>
          <w:color w:val="000000"/>
        </w:rPr>
        <w:t>Good communication skills and works independently with a strong sense of leadership</w:t>
      </w:r>
    </w:p>
    <w:p w:rsidR="0057316A" w:rsidRDefault="00895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273" w:hanging="187"/>
        <w:jc w:val="both"/>
      </w:pPr>
      <w:r>
        <w:rPr>
          <w:color w:val="000000"/>
        </w:rPr>
        <w:t>Hardworking and flexible, and able to adapt easily to change of environment and work schedules.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270" w:hanging="720"/>
        <w:rPr>
          <w:color w:val="000000"/>
        </w:rPr>
      </w:pPr>
    </w:p>
    <w:p w:rsidR="0057316A" w:rsidRDefault="00895E37">
      <w:pPr>
        <w:rPr>
          <w:b/>
          <w:u w:val="single"/>
        </w:rPr>
      </w:pPr>
      <w:r>
        <w:rPr>
          <w:b/>
          <w:u w:val="single"/>
        </w:rPr>
        <w:t>PROFESSIONAL MEDICAL TECHNOLOGIST CERTIFICATION:</w:t>
      </w:r>
    </w:p>
    <w:p w:rsidR="0057316A" w:rsidRDefault="00895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rPr>
          <w:b/>
          <w:color w:val="000000"/>
        </w:rPr>
      </w:pPr>
      <w:r>
        <w:rPr>
          <w:b/>
          <w:color w:val="000000"/>
        </w:rPr>
        <w:t>American Society of Clinic</w:t>
      </w:r>
      <w:r>
        <w:rPr>
          <w:b/>
          <w:color w:val="000000"/>
        </w:rPr>
        <w:t xml:space="preserve">al Pathologist             International Medical Laboratory Scientist </w:t>
      </w:r>
      <w:r>
        <w:rPr>
          <w:b/>
          <w:color w:val="000000"/>
        </w:rPr>
        <w:tab/>
        <w:t xml:space="preserve">          </w:t>
      </w:r>
      <w:r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</w:rPr>
        <w:t>10460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45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January 16, 2019</w:t>
      </w:r>
      <w:r>
        <w:rPr>
          <w:b/>
          <w:color w:val="000000"/>
        </w:rPr>
        <w:tab/>
      </w:r>
      <w:r>
        <w:rPr>
          <w:color w:val="000000"/>
        </w:rPr>
        <w:t>valid until December 31, 2019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450" w:hanging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57316A" w:rsidRDefault="00895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rPr>
          <w:b/>
          <w:color w:val="000000"/>
          <w:u w:val="single"/>
        </w:rPr>
      </w:pPr>
      <w:r>
        <w:rPr>
          <w:b/>
          <w:color w:val="000000"/>
        </w:rPr>
        <w:t xml:space="preserve">Professional Regulation Commission, Philippines 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      Registered Medical Technologist</w:t>
      </w:r>
      <w:r>
        <w:rPr>
          <w:b/>
          <w:color w:val="000000"/>
        </w:rPr>
        <w:tab/>
        <w:t xml:space="preserve">         0066112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December 4, 2014</w:t>
      </w:r>
      <w:r>
        <w:rPr>
          <w:color w:val="000000"/>
        </w:rPr>
        <w:tab/>
        <w:t>valid until October 19, 2020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</w:p>
    <w:p w:rsidR="0057316A" w:rsidRDefault="00895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rPr>
          <w:b/>
          <w:color w:val="000000"/>
        </w:rPr>
      </w:pPr>
      <w:r>
        <w:rPr>
          <w:b/>
          <w:color w:val="000000"/>
        </w:rPr>
        <w:t xml:space="preserve">American Safety and Health Institute                 Advanced Cardiac Life Support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NC 20162723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45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February 5, 2019</w:t>
      </w:r>
      <w:r>
        <w:rPr>
          <w:color w:val="000000"/>
        </w:rPr>
        <w:tab/>
        <w:t>valid until February 5,</w:t>
      </w:r>
      <w:r>
        <w:rPr>
          <w:color w:val="000000"/>
        </w:rPr>
        <w:t xml:space="preserve"> 2021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450" w:hanging="720"/>
        <w:rPr>
          <w:color w:val="000000"/>
        </w:rPr>
      </w:pPr>
    </w:p>
    <w:p w:rsidR="0057316A" w:rsidRDefault="00895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rPr>
          <w:b/>
          <w:color w:val="000000"/>
        </w:rPr>
      </w:pPr>
      <w:r>
        <w:rPr>
          <w:b/>
          <w:color w:val="000000"/>
        </w:rPr>
        <w:t>American Safety and Health Institute</w:t>
      </w:r>
      <w:r>
        <w:rPr>
          <w:b/>
          <w:color w:val="000000"/>
        </w:rPr>
        <w:tab/>
        <w:t>Basic Life Support (CPR and AED)</w:t>
      </w:r>
      <w:r>
        <w:rPr>
          <w:b/>
          <w:color w:val="000000"/>
        </w:rPr>
        <w:tab/>
        <w:t xml:space="preserve">                   NC 20162723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450" w:hanging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February 4, 2019</w:t>
      </w:r>
      <w:r>
        <w:rPr>
          <w:color w:val="000000"/>
        </w:rPr>
        <w:tab/>
        <w:t>valid until February 5, 2021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EDUCATIONAL BACKGROUND: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hanging="720"/>
        <w:rPr>
          <w:b/>
          <w:color w:val="000000"/>
          <w:u w:val="single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hanging="720"/>
        <w:rPr>
          <w:b/>
          <w:color w:val="000000"/>
          <w:u w:val="single"/>
        </w:rPr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180"/>
        <w:rPr>
          <w:b/>
          <w:color w:val="000000"/>
        </w:rPr>
      </w:pPr>
      <w:r>
        <w:rPr>
          <w:b/>
          <w:color w:val="000000"/>
        </w:rPr>
        <w:t>Tertiary: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Bachelor in Medical Laboratory Science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San Pedro College – Davao City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Davao City, Philippines 8000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Academic year: June 2010 to March 2014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270" w:hanging="720"/>
        <w:rPr>
          <w:color w:val="000000"/>
        </w:rPr>
      </w:pP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PROFESSIONAL MEDICAL TECHNOLOGIST EXPERIENCE: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hanging="720"/>
        <w:rPr>
          <w:b/>
          <w:color w:val="000000"/>
          <w:u w:val="single"/>
        </w:rPr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360" w:hanging="27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March 2016 to May 2018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Senior Medical Technologists – Lab ng Bayan Corporation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36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Davao City, </w:t>
      </w:r>
      <w:proofErr w:type="spellStart"/>
      <w:r>
        <w:rPr>
          <w:color w:val="000000"/>
        </w:rPr>
        <w:t>Dvao</w:t>
      </w:r>
      <w:proofErr w:type="spellEnd"/>
      <w:r>
        <w:rPr>
          <w:color w:val="000000"/>
        </w:rPr>
        <w:t xml:space="preserve"> del Sur, Philippines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360" w:hanging="720"/>
        <w:rPr>
          <w:color w:val="000000"/>
        </w:rPr>
      </w:pP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rPr>
          <w:color w:val="000000"/>
        </w:rPr>
      </w:pPr>
      <w:r>
        <w:rPr>
          <w:color w:val="000000"/>
        </w:rPr>
        <w:t xml:space="preserve">Performs chemical and serological analysis on bodily fluids like serum, plasma, and </w:t>
      </w:r>
      <w:proofErr w:type="spellStart"/>
      <w:r>
        <w:rPr>
          <w:color w:val="000000"/>
        </w:rPr>
        <w:t>microscopical</w:t>
      </w:r>
      <w:proofErr w:type="spellEnd"/>
      <w:r>
        <w:rPr>
          <w:color w:val="000000"/>
        </w:rPr>
        <w:t xml:space="preserve"> analysis on sperm, urine and whole blood. 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Conducts phlebotomy with as much as minimal pain and excellent patient care. 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Analyzes blood counts and performs differential counting manually to verify the flagging of automated machines.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Maintains laboratory equipment by performing weekly or monthly cal</w:t>
      </w:r>
      <w:r>
        <w:rPr>
          <w:color w:val="000000"/>
        </w:rPr>
        <w:t>ibration maintenance on machines like analyzers, spectrophotometers and general laboratory equipment.  Calls in engineers when machines malfunction.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Maintain inventory of laboratory supplies and files advance orders when the supplies are low.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>Updates proce</w:t>
      </w:r>
      <w:r>
        <w:rPr>
          <w:color w:val="000000"/>
        </w:rPr>
        <w:t>dure manuals, making changes to improve accuracy and speed.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>Train and supervise other technicians, instructing them in the protocols and equipment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 xml:space="preserve"> Attends courses and trainings that are being sponsored  by the Philippines’ Department of Health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>Works profe</w:t>
      </w:r>
      <w:r>
        <w:rPr>
          <w:color w:val="000000"/>
        </w:rPr>
        <w:t>ssionally with fellow medical technologists, keeping in mind the core values of healthcare – passion, expertise, respect and care, which are essential in the management of the patient.</w:t>
      </w:r>
    </w:p>
    <w:p w:rsidR="0057316A" w:rsidRDefault="00895E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>Maintains an enjoyable environment to work despite the high volume numb</w:t>
      </w:r>
      <w:r>
        <w:rPr>
          <w:color w:val="000000"/>
        </w:rPr>
        <w:t>er of patients.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ind w:left="720" w:hanging="720"/>
        <w:jc w:val="both"/>
        <w:rPr>
          <w:color w:val="000000"/>
        </w:rPr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288" w:lineRule="auto"/>
        <w:ind w:hanging="630"/>
      </w:pPr>
      <w:r>
        <w:rPr>
          <w:b/>
          <w:color w:val="000000"/>
          <w:sz w:val="24"/>
          <w:szCs w:val="24"/>
        </w:rPr>
        <w:t>November 2014 to September 2015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24"/>
          <w:szCs w:val="24"/>
        </w:rPr>
        <w:t>Chief Medical Technologist – MMCDSI</w:t>
      </w:r>
      <w:r>
        <w:rPr>
          <w:b/>
          <w:color w:val="000000"/>
          <w:sz w:val="24"/>
          <w:szCs w:val="24"/>
        </w:rPr>
        <w:tab/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288" w:lineRule="auto"/>
        <w:ind w:left="72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Mindanao Medical Clinics and Diagnostic Services Inc.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288" w:lineRule="auto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Davao City, Davao del Sur, Philippines 8000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ind w:left="720" w:hanging="720"/>
        <w:rPr>
          <w:color w:val="000000"/>
        </w:rPr>
      </w:pP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>In charge with the renewal of the laboratory’s license and certifications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>Complies whatever the laboratory lacks to meet with the Philippines’ Department of Health inspection standards.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  <w:u w:val="single"/>
        </w:rPr>
      </w:pPr>
      <w:r>
        <w:rPr>
          <w:color w:val="000000"/>
        </w:rPr>
        <w:lastRenderedPageBreak/>
        <w:t>Performs chemical and serological analysis on bodily fluids like serum</w:t>
      </w:r>
      <w:r>
        <w:rPr>
          <w:color w:val="000000"/>
        </w:rPr>
        <w:t xml:space="preserve">, plasma, and </w:t>
      </w:r>
      <w:proofErr w:type="spellStart"/>
      <w:r>
        <w:rPr>
          <w:color w:val="000000"/>
        </w:rPr>
        <w:t>microscopical</w:t>
      </w:r>
      <w:proofErr w:type="spellEnd"/>
      <w:r>
        <w:rPr>
          <w:color w:val="000000"/>
        </w:rPr>
        <w:t xml:space="preserve"> analysis on sperm, urine and whole blood. 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Conducts phlebotomy with as much as minimal pain and excellent patient care. 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  <w:u w:val="single"/>
        </w:rPr>
      </w:pPr>
      <w:r>
        <w:rPr>
          <w:color w:val="000000"/>
        </w:rPr>
        <w:t>Analyzes blood counts and performs differential counting manually to verify the flagging of automated machi</w:t>
      </w:r>
      <w:r>
        <w:rPr>
          <w:color w:val="000000"/>
        </w:rPr>
        <w:t>nes.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  <w:u w:val="single"/>
        </w:rPr>
      </w:pPr>
      <w:r>
        <w:rPr>
          <w:color w:val="000000"/>
        </w:rPr>
        <w:t>Maintains laboratory equipment by performing weekly or monthly calibration maintenance on machines like analyzers, spectrophotometers and general laboratory equipment.  Calls in engineers when machines malfunction.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  <w:rPr>
          <w:color w:val="000000"/>
          <w:u w:val="single"/>
        </w:rPr>
      </w:pPr>
      <w:r>
        <w:rPr>
          <w:color w:val="000000"/>
        </w:rPr>
        <w:t>Maintain inventory of laboratory sup</w:t>
      </w:r>
      <w:r>
        <w:rPr>
          <w:color w:val="000000"/>
        </w:rPr>
        <w:t>plies and files advance orders when the supplies are low.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>Updates procedure manuals, making changes to improve accuracy and speed</w:t>
      </w:r>
    </w:p>
    <w:p w:rsidR="0057316A" w:rsidRDefault="00895E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jc w:val="both"/>
      </w:pPr>
      <w:r>
        <w:rPr>
          <w:color w:val="000000"/>
        </w:rPr>
        <w:t xml:space="preserve"> Participates in the creation and revision of the laboratory’s policies to ensure quality medical technologist service is prov</w:t>
      </w:r>
      <w:r>
        <w:rPr>
          <w:color w:val="000000"/>
        </w:rPr>
        <w:t>ided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ind w:left="54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360" w:lineRule="auto"/>
        <w:ind w:left="54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ind w:left="540" w:hanging="720"/>
        <w:rPr>
          <w:color w:val="000000"/>
        </w:rPr>
      </w:pPr>
    </w:p>
    <w:p w:rsidR="0057316A" w:rsidRDefault="00895E37">
      <w:pPr>
        <w:tabs>
          <w:tab w:val="left" w:pos="90"/>
          <w:tab w:val="left" w:pos="270"/>
        </w:tabs>
        <w:rPr>
          <w:b/>
          <w:u w:val="single"/>
        </w:rPr>
      </w:pPr>
      <w:r>
        <w:rPr>
          <w:b/>
          <w:u w:val="single"/>
        </w:rPr>
        <w:t>PROFESSIONAL MEDICAL TECHNOLOGIST DEVELOPMENT:</w:t>
      </w:r>
    </w:p>
    <w:p w:rsidR="0057316A" w:rsidRDefault="0057316A">
      <w:pPr>
        <w:tabs>
          <w:tab w:val="left" w:pos="90"/>
          <w:tab w:val="left" w:pos="270"/>
        </w:tabs>
        <w:rPr>
          <w:b/>
          <w:u w:val="single"/>
        </w:rPr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February 5, 2019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Cardiovascular Pharmacology</w:t>
      </w:r>
    </w:p>
    <w:p w:rsidR="0057316A" w:rsidRDefault="00895E37">
      <w:pPr>
        <w:tabs>
          <w:tab w:val="left" w:pos="90"/>
          <w:tab w:val="left" w:pos="270"/>
        </w:tabs>
        <w:spacing w:after="0" w:line="240" w:lineRule="auto"/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Nursing Center for Clinical Lab. Experience, Inc.</w:t>
      </w:r>
    </w:p>
    <w:p w:rsidR="0057316A" w:rsidRDefault="00895E37">
      <w:pPr>
        <w:tabs>
          <w:tab w:val="left" w:pos="90"/>
          <w:tab w:val="left" w:pos="270"/>
        </w:tabs>
        <w:spacing w:after="0" w:line="240" w:lineRule="auto"/>
        <w:ind w:left="720"/>
      </w:pPr>
      <w:r>
        <w:tab/>
      </w:r>
      <w:r>
        <w:tab/>
      </w:r>
      <w:r>
        <w:tab/>
      </w:r>
      <w:r>
        <w:tab/>
      </w:r>
      <w:r>
        <w:tab/>
        <w:t>Manila, Philippines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720" w:hanging="720"/>
        <w:rPr>
          <w:b/>
          <w:color w:val="000000"/>
          <w:u w:val="single"/>
        </w:rPr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February 4, 2019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Electrical Therapy: Defibrillation and Cardioversion</w:t>
      </w:r>
    </w:p>
    <w:p w:rsidR="0057316A" w:rsidRDefault="00895E37">
      <w:pPr>
        <w:tabs>
          <w:tab w:val="left" w:pos="90"/>
          <w:tab w:val="left" w:pos="270"/>
        </w:tabs>
        <w:spacing w:after="0" w:line="240" w:lineRule="auto"/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Nursing Center for Clinical Lab. Experience, Inc.</w:t>
      </w:r>
    </w:p>
    <w:p w:rsidR="0057316A" w:rsidRDefault="00895E37">
      <w:pPr>
        <w:tabs>
          <w:tab w:val="left" w:pos="90"/>
          <w:tab w:val="left" w:pos="270"/>
        </w:tabs>
        <w:spacing w:after="0" w:line="240" w:lineRule="auto"/>
        <w:ind w:left="720"/>
      </w:pPr>
      <w:r>
        <w:tab/>
      </w:r>
      <w:r>
        <w:tab/>
      </w:r>
      <w:r>
        <w:tab/>
      </w:r>
      <w:r>
        <w:tab/>
      </w:r>
      <w:r>
        <w:tab/>
        <w:t>Manila, Philippines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720" w:hanging="720"/>
        <w:rPr>
          <w:b/>
          <w:color w:val="000000"/>
          <w:u w:val="single"/>
        </w:rPr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February 4, 2019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Basic Electrocardiography</w:t>
      </w:r>
    </w:p>
    <w:p w:rsidR="0057316A" w:rsidRDefault="00895E37">
      <w:pPr>
        <w:tabs>
          <w:tab w:val="left" w:pos="90"/>
          <w:tab w:val="left" w:pos="270"/>
        </w:tabs>
        <w:spacing w:after="0" w:line="240" w:lineRule="auto"/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Nursing Center for Clinical Lab. Experience, Inc.</w:t>
      </w:r>
    </w:p>
    <w:p w:rsidR="0057316A" w:rsidRDefault="00895E37">
      <w:pPr>
        <w:tabs>
          <w:tab w:val="left" w:pos="90"/>
          <w:tab w:val="left" w:pos="270"/>
        </w:tabs>
        <w:spacing w:after="0" w:line="240" w:lineRule="auto"/>
        <w:ind w:left="720"/>
      </w:pPr>
      <w:bookmarkStart w:id="1" w:name="_gjdgxs" w:colFirst="0" w:colLast="0"/>
      <w:bookmarkEnd w:id="1"/>
      <w:r>
        <w:tab/>
      </w:r>
      <w:r>
        <w:tab/>
      </w:r>
      <w:r>
        <w:tab/>
      </w:r>
      <w:r>
        <w:tab/>
      </w:r>
      <w:r>
        <w:tab/>
        <w:t>Manila, Philippin</w:t>
      </w:r>
      <w:r>
        <w:t>es</w:t>
      </w:r>
    </w:p>
    <w:p w:rsidR="0057316A" w:rsidRDefault="0057316A">
      <w:pPr>
        <w:tabs>
          <w:tab w:val="left" w:pos="90"/>
          <w:tab w:val="left" w:pos="270"/>
        </w:tabs>
        <w:spacing w:after="0" w:line="240" w:lineRule="auto"/>
        <w:ind w:left="720"/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rPr>
          <w:b/>
          <w:color w:val="000000"/>
        </w:rPr>
      </w:pPr>
      <w:r>
        <w:rPr>
          <w:b/>
          <w:color w:val="000000"/>
        </w:rPr>
        <w:t>September 26-28, 2017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Philippine Council for Quality Assurance in Clinical Laboratories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3600" w:hanging="720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  <w:t>14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Annual Convention 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3600" w:hanging="720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Crowne Plaza Manila, Philippines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3600" w:hanging="720"/>
        <w:rPr>
          <w:color w:val="000000"/>
        </w:rPr>
      </w:pPr>
    </w:p>
    <w:p w:rsidR="0057316A" w:rsidRDefault="00895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</w:pPr>
      <w:r>
        <w:rPr>
          <w:b/>
          <w:color w:val="000000"/>
        </w:rPr>
        <w:t>November 17-21, 2014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>Direct Sputum Smear Microscopy for Medical Technologist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720" w:hanging="72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Department of Health Regional Health Office XI, Davao City</w:t>
      </w:r>
    </w:p>
    <w:p w:rsidR="0057316A" w:rsidRDefault="00895E3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Philippines 8000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72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72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72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ind w:left="720" w:hanging="720"/>
        <w:rPr>
          <w:color w:val="000000"/>
        </w:rPr>
      </w:pPr>
    </w:p>
    <w:p w:rsidR="0057316A" w:rsidRDefault="00895E37">
      <w:pPr>
        <w:tabs>
          <w:tab w:val="left" w:pos="90"/>
          <w:tab w:val="left" w:pos="270"/>
        </w:tabs>
        <w:rPr>
          <w:b/>
          <w:u w:val="single"/>
        </w:rPr>
      </w:pPr>
      <w:r>
        <w:rPr>
          <w:b/>
          <w:u w:val="single"/>
        </w:rPr>
        <w:t>PROFESSIONAL REFERENCES:</w:t>
      </w:r>
    </w:p>
    <w:p w:rsidR="0057316A" w:rsidRDefault="00895E37">
      <w:pPr>
        <w:tabs>
          <w:tab w:val="left" w:pos="90"/>
          <w:tab w:val="left" w:pos="270"/>
        </w:tabs>
        <w:rPr>
          <w:u w:val="single"/>
        </w:rPr>
      </w:pPr>
      <w:r>
        <w:rPr>
          <w:u w:val="single"/>
        </w:rPr>
        <w:t xml:space="preserve">Available upon request. </w:t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spacing w:after="0"/>
        <w:ind w:left="540" w:hanging="720"/>
        <w:rPr>
          <w:color w:val="000000"/>
        </w:rPr>
      </w:pP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ind w:left="270" w:hanging="720"/>
        <w:rPr>
          <w:color w:val="000000"/>
        </w:rPr>
      </w:pPr>
    </w:p>
    <w:p w:rsidR="0057316A" w:rsidRDefault="00895E37">
      <w:pPr>
        <w:tabs>
          <w:tab w:val="left" w:pos="90"/>
          <w:tab w:val="left" w:pos="270"/>
        </w:tabs>
      </w:pPr>
      <w:r>
        <w:t xml:space="preserve"> </w:t>
      </w:r>
    </w:p>
    <w:p w:rsidR="0057316A" w:rsidRDefault="00895E37">
      <w:pPr>
        <w:tabs>
          <w:tab w:val="left" w:pos="90"/>
          <w:tab w:val="left" w:pos="270"/>
        </w:tabs>
      </w:pPr>
      <w:r>
        <w:tab/>
      </w:r>
      <w:r>
        <w:tab/>
      </w:r>
    </w:p>
    <w:p w:rsidR="0057316A" w:rsidRDefault="005731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</w:tabs>
        <w:ind w:left="720" w:hanging="720"/>
        <w:rPr>
          <w:color w:val="000000"/>
        </w:rPr>
      </w:pPr>
    </w:p>
    <w:sectPr w:rsidR="0057316A">
      <w:pgSz w:w="12240" w:h="15840"/>
      <w:pgMar w:top="1170" w:right="99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612"/>
    <w:multiLevelType w:val="multilevel"/>
    <w:tmpl w:val="FFFFFFFF"/>
    <w:lvl w:ilvl="0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3D25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AC6EFF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C3F5C"/>
    <w:multiLevelType w:val="multilevel"/>
    <w:tmpl w:val="FFFFFFFF"/>
    <w:lvl w:ilvl="0">
      <w:start w:val="1"/>
      <w:numFmt w:val="lowerLetter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FD44158"/>
    <w:multiLevelType w:val="multilevel"/>
    <w:tmpl w:val="FFFFFFFF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16A"/>
    <w:rsid w:val="0057316A"/>
    <w:rsid w:val="008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652BCE-45DE-0444-8F6F-4C438EA1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8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374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56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arenfaithsantiago@gmail.com" TargetMode="External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Harrold Kevin Kim Torculas</dc:creator>
  <cp:lastModifiedBy>639278297465</cp:lastModifiedBy>
  <cp:revision>2</cp:revision>
  <dcterms:created xsi:type="dcterms:W3CDTF">2019-01-16T11:10:00Z</dcterms:created>
  <dcterms:modified xsi:type="dcterms:W3CDTF">2019-03-01T11:19:00Z</dcterms:modified>
</cp:coreProperties>
</file>